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spacing w:line="360" w:lineRule="auto"/>
        <w:ind w:left="-240" w:leftChars="-100" w:firstLine="239" w:firstLineChars="54"/>
        <w:jc w:val="center"/>
        <w:rPr>
          <w:rFonts w:hint="eastAsia" w:ascii="仿宋" w:hAnsi="仿宋" w:eastAsia="仿宋" w:cs="仿宋"/>
          <w:b/>
          <w:color w:val="auto"/>
          <w:sz w:val="44"/>
          <w:szCs w:val="44"/>
          <w:highlight w:val="none"/>
        </w:rPr>
      </w:pPr>
    </w:p>
    <w:p>
      <w:pPr>
        <w:autoSpaceDE w:val="0"/>
        <w:autoSpaceDN w:val="0"/>
        <w:spacing w:line="360" w:lineRule="auto"/>
        <w:ind w:left="-240" w:leftChars="-100" w:firstLine="239" w:firstLineChars="54"/>
        <w:jc w:val="center"/>
        <w:rPr>
          <w:rFonts w:hint="eastAsia" w:ascii="仿宋" w:hAnsi="仿宋" w:eastAsia="仿宋" w:cs="仿宋"/>
          <w:b/>
          <w:color w:val="auto"/>
          <w:sz w:val="44"/>
          <w:szCs w:val="44"/>
          <w:highlight w:val="none"/>
        </w:rPr>
      </w:pPr>
    </w:p>
    <w:p>
      <w:pPr>
        <w:autoSpaceDE w:val="0"/>
        <w:autoSpaceDN w:val="0"/>
        <w:spacing w:line="360" w:lineRule="auto"/>
        <w:ind w:left="-240" w:leftChars="-100" w:firstLine="239" w:firstLineChars="54"/>
        <w:jc w:val="center"/>
        <w:rPr>
          <w:rFonts w:hint="eastAsia" w:ascii="仿宋" w:hAnsi="仿宋" w:eastAsia="仿宋" w:cs="仿宋"/>
          <w:b/>
          <w:color w:val="auto"/>
          <w:sz w:val="44"/>
          <w:szCs w:val="4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44"/>
          <w:szCs w:val="44"/>
          <w:highlight w:val="none"/>
        </w:rPr>
        <w:t>甘肃酒钢集团宏兴钢铁股份有限公司</w:t>
      </w:r>
      <w:r>
        <w:rPr>
          <w:rFonts w:hint="eastAsia" w:ascii="仿宋" w:hAnsi="仿宋" w:eastAsia="仿宋" w:cs="仿宋"/>
          <w:b/>
          <w:color w:val="auto"/>
          <w:sz w:val="44"/>
          <w:szCs w:val="44"/>
          <w:highlight w:val="none"/>
          <w:lang w:eastAsia="zh-CN"/>
        </w:rPr>
        <w:t>炼铁</w:t>
      </w:r>
      <w:r>
        <w:rPr>
          <w:rFonts w:hint="eastAsia" w:ascii="仿宋" w:hAnsi="仿宋" w:eastAsia="仿宋" w:cs="仿宋"/>
          <w:b/>
          <w:color w:val="auto"/>
          <w:sz w:val="44"/>
          <w:szCs w:val="44"/>
          <w:highlight w:val="none"/>
        </w:rPr>
        <w:t>厂</w:t>
      </w:r>
    </w:p>
    <w:p>
      <w:pPr>
        <w:snapToGrid w:val="0"/>
        <w:spacing w:line="360" w:lineRule="auto"/>
        <w:ind w:right="-447"/>
        <w:rPr>
          <w:rFonts w:hint="eastAsia" w:ascii="仿宋" w:hAnsi="仿宋" w:eastAsia="仿宋" w:cs="仿宋"/>
          <w:b/>
          <w:color w:val="auto"/>
          <w:sz w:val="36"/>
          <w:szCs w:val="48"/>
          <w:highlight w:val="none"/>
        </w:rPr>
      </w:pPr>
    </w:p>
    <w:p>
      <w:pPr>
        <w:snapToGrid w:val="0"/>
        <w:spacing w:line="360" w:lineRule="auto"/>
        <w:ind w:right="-447"/>
        <w:jc w:val="center"/>
        <w:rPr>
          <w:rFonts w:hint="eastAsia" w:ascii="仿宋" w:hAnsi="仿宋" w:eastAsia="仿宋" w:cs="仿宋"/>
          <w:b/>
          <w:color w:val="auto"/>
          <w:sz w:val="36"/>
          <w:szCs w:val="48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36"/>
          <w:szCs w:val="48"/>
          <w:highlight w:val="none"/>
          <w:lang w:eastAsia="zh-CN"/>
        </w:rPr>
        <w:t>数显多功能电力仪表\XYH2200 AC/DC220V</w:t>
      </w:r>
    </w:p>
    <w:p>
      <w:pPr>
        <w:snapToGrid w:val="0"/>
        <w:spacing w:line="360" w:lineRule="auto"/>
        <w:ind w:right="-447"/>
        <w:jc w:val="center"/>
        <w:rPr>
          <w:rFonts w:hint="eastAsia" w:ascii="仿宋" w:hAnsi="仿宋" w:eastAsia="仿宋" w:cs="仿宋"/>
          <w:b/>
          <w:color w:val="auto"/>
          <w:sz w:val="36"/>
          <w:szCs w:val="4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36"/>
          <w:szCs w:val="48"/>
          <w:highlight w:val="none"/>
          <w:lang w:val="en-US" w:eastAsia="zh-CN"/>
        </w:rPr>
        <w:t>70170823</w:t>
      </w:r>
    </w:p>
    <w:p>
      <w:pPr>
        <w:snapToGrid w:val="0"/>
        <w:spacing w:line="360" w:lineRule="auto"/>
        <w:ind w:right="-447"/>
        <w:jc w:val="center"/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6"/>
          <w:szCs w:val="48"/>
          <w:highlight w:val="none"/>
        </w:rPr>
        <w:t>采购技术</w:t>
      </w:r>
      <w:r>
        <w:rPr>
          <w:rFonts w:hint="eastAsia" w:ascii="仿宋" w:hAnsi="仿宋" w:eastAsia="仿宋" w:cs="仿宋"/>
          <w:b/>
          <w:color w:val="auto"/>
          <w:sz w:val="36"/>
          <w:szCs w:val="48"/>
          <w:highlight w:val="none"/>
          <w:lang w:val="en-US" w:eastAsia="zh-CN"/>
        </w:rPr>
        <w:t>标准</w:t>
      </w:r>
    </w:p>
    <w:p>
      <w:pPr>
        <w:snapToGrid w:val="0"/>
        <w:spacing w:line="360" w:lineRule="auto"/>
        <w:ind w:right="-447"/>
        <w:jc w:val="center"/>
        <w:rPr>
          <w:rFonts w:hint="eastAsia" w:ascii="仿宋" w:hAnsi="仿宋" w:eastAsia="仿宋" w:cs="仿宋"/>
          <w:b/>
          <w:color w:val="auto"/>
          <w:sz w:val="36"/>
          <w:szCs w:val="48"/>
          <w:highlight w:val="none"/>
        </w:rPr>
      </w:pPr>
    </w:p>
    <w:p>
      <w:pPr>
        <w:snapToGrid w:val="0"/>
        <w:spacing w:line="360" w:lineRule="auto"/>
        <w:ind w:right="-447"/>
        <w:jc w:val="center"/>
        <w:rPr>
          <w:rFonts w:hint="eastAsia" w:ascii="仿宋" w:hAnsi="仿宋" w:eastAsia="仿宋" w:cs="仿宋"/>
          <w:b/>
          <w:color w:val="auto"/>
          <w:sz w:val="36"/>
          <w:szCs w:val="48"/>
          <w:highlight w:val="none"/>
        </w:rPr>
      </w:pPr>
    </w:p>
    <w:p>
      <w:pPr>
        <w:pStyle w:val="2"/>
        <w:rPr>
          <w:rFonts w:hint="eastAsia" w:ascii="仿宋" w:hAnsi="仿宋" w:eastAsia="仿宋" w:cs="仿宋"/>
          <w:color w:val="auto"/>
          <w:highlight w:val="none"/>
        </w:rPr>
      </w:pPr>
    </w:p>
    <w:p>
      <w:pPr>
        <w:snapToGrid w:val="0"/>
        <w:spacing w:line="360" w:lineRule="auto"/>
        <w:ind w:right="2" w:rightChars="1" w:firstLine="703" w:firstLineChars="250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甲方：甘肃酒钢集团宏兴钢铁股份有限公司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eastAsia="zh-CN"/>
        </w:rPr>
        <w:t>炼铁厂</w:t>
      </w:r>
    </w:p>
    <w:p>
      <w:pPr>
        <w:spacing w:before="100" w:beforeAutospacing="1" w:after="100" w:afterAutospacing="1" w:line="360" w:lineRule="auto"/>
        <w:ind w:firstLine="722" w:firstLineChars="257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甲方代表（签字）：</w:t>
      </w:r>
    </w:p>
    <w:p>
      <w:pPr>
        <w:spacing w:before="100" w:beforeAutospacing="1" w:after="100" w:afterAutospacing="1" w:line="360" w:lineRule="auto"/>
        <w:ind w:firstLine="722" w:firstLineChars="257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乙方：</w:t>
      </w:r>
    </w:p>
    <w:p>
      <w:pPr>
        <w:snapToGrid w:val="0"/>
        <w:spacing w:before="100" w:beforeAutospacing="1" w:after="100" w:afterAutospacing="1" w:line="360" w:lineRule="auto"/>
        <w:ind w:right="-447" w:firstLine="722" w:firstLineChars="257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乙方代表（签字）：</w:t>
      </w:r>
    </w:p>
    <w:p>
      <w:pPr>
        <w:snapToGrid w:val="0"/>
        <w:spacing w:before="100" w:beforeAutospacing="1" w:after="100" w:afterAutospacing="1" w:line="360" w:lineRule="auto"/>
        <w:ind w:right="-447" w:firstLine="1349" w:firstLineChars="420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</w:p>
    <w:p>
      <w:pPr>
        <w:snapToGrid w:val="0"/>
        <w:spacing w:before="100" w:beforeAutospacing="1" w:after="100" w:afterAutospacing="1" w:line="360" w:lineRule="auto"/>
        <w:ind w:right="-447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</w:p>
    <w:p>
      <w:pPr>
        <w:widowControl/>
        <w:spacing w:before="100" w:beforeAutospacing="1" w:after="100" w:afterAutospacing="1" w:line="360" w:lineRule="auto"/>
        <w:ind w:right="72" w:rightChars="30" w:firstLine="5409" w:firstLineChars="1796"/>
        <w:rPr>
          <w:rFonts w:hint="eastAsia" w:ascii="仿宋" w:hAnsi="仿宋" w:eastAsia="仿宋" w:cs="仿宋"/>
          <w:color w:val="auto"/>
          <w:sz w:val="48"/>
          <w:szCs w:val="4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</w:rPr>
        <w:t>20</w:t>
      </w:r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  <w:lang w:val="en-US" w:eastAsia="zh-CN"/>
        </w:rPr>
        <w:t>26</w:t>
      </w:r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</w:rPr>
        <w:t>年</w:t>
      </w:r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</w:rPr>
        <w:t>月</w:t>
      </w:r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</w:rPr>
        <w:t>日</w:t>
      </w:r>
    </w:p>
    <w:p>
      <w:pPr>
        <w:spacing w:line="360" w:lineRule="auto"/>
        <w:rPr>
          <w:rFonts w:hint="eastAsia" w:ascii="仿宋" w:hAnsi="仿宋" w:eastAsia="仿宋" w:cs="仿宋"/>
          <w:bCs/>
          <w:color w:val="auto"/>
          <w:highlight w:val="none"/>
        </w:rPr>
      </w:pPr>
    </w:p>
    <w:p>
      <w:pPr>
        <w:spacing w:line="360" w:lineRule="auto"/>
        <w:ind w:firstLine="3791" w:firstLineChars="1049"/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</w:rPr>
        <w:t>目    录</w:t>
      </w:r>
    </w:p>
    <w:p>
      <w:pPr>
        <w:spacing w:line="360" w:lineRule="auto"/>
        <w:ind w:firstLine="3791" w:firstLineChars="1049"/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</w:rPr>
      </w:pPr>
    </w:p>
    <w:p>
      <w:pPr>
        <w:widowControl/>
        <w:adjustRightInd/>
        <w:spacing w:before="100" w:beforeAutospacing="1" w:after="100" w:afterAutospacing="1" w:line="480" w:lineRule="auto"/>
        <w:ind w:firstLine="2530" w:firstLineChars="900"/>
        <w:textAlignment w:val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附件一    总则</w:t>
      </w:r>
    </w:p>
    <w:p>
      <w:pPr>
        <w:widowControl/>
        <w:adjustRightInd/>
        <w:spacing w:before="100" w:beforeAutospacing="1" w:after="100" w:afterAutospacing="1" w:line="480" w:lineRule="auto"/>
        <w:ind w:firstLine="2530" w:firstLineChars="900"/>
        <w:textAlignment w:val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附件二    制造要求</w:t>
      </w:r>
    </w:p>
    <w:p>
      <w:pPr>
        <w:widowControl/>
        <w:adjustRightInd/>
        <w:spacing w:before="100" w:beforeAutospacing="1" w:after="100" w:afterAutospacing="1" w:line="480" w:lineRule="auto"/>
        <w:ind w:firstLine="2530" w:firstLineChars="900"/>
        <w:textAlignment w:val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附件三    系统设备设施供货范围</w:t>
      </w:r>
    </w:p>
    <w:p>
      <w:pPr>
        <w:widowControl/>
        <w:adjustRightInd/>
        <w:spacing w:before="100" w:beforeAutospacing="1" w:after="100" w:afterAutospacing="1" w:line="480" w:lineRule="auto"/>
        <w:ind w:firstLine="2530" w:firstLineChars="900"/>
        <w:textAlignment w:val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附件四    提供资料</w:t>
      </w:r>
    </w:p>
    <w:p>
      <w:pPr>
        <w:widowControl/>
        <w:adjustRightInd/>
        <w:spacing w:before="100" w:beforeAutospacing="1" w:after="100" w:afterAutospacing="1" w:line="480" w:lineRule="auto"/>
        <w:ind w:firstLine="2530" w:firstLineChars="900"/>
        <w:textAlignment w:val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附件五    售后服务</w:t>
      </w:r>
    </w:p>
    <w:p>
      <w:pPr>
        <w:widowControl/>
        <w:adjustRightInd/>
        <w:spacing w:before="100" w:beforeAutospacing="1" w:after="100" w:afterAutospacing="1" w:line="480" w:lineRule="auto"/>
        <w:ind w:firstLine="2530" w:firstLineChars="900"/>
        <w:textAlignment w:val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附件六    交货时间及地点</w:t>
      </w:r>
    </w:p>
    <w:p>
      <w:pPr>
        <w:widowControl/>
        <w:adjustRightInd/>
        <w:spacing w:before="100" w:beforeAutospacing="1" w:after="100" w:afterAutospacing="1" w:line="480" w:lineRule="auto"/>
        <w:ind w:firstLine="2530" w:firstLineChars="900"/>
        <w:textAlignment w:val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附件七    其它</w:t>
      </w:r>
    </w:p>
    <w:p>
      <w:pPr>
        <w:snapToGrid w:val="0"/>
        <w:spacing w:line="360" w:lineRule="auto"/>
        <w:ind w:right="-447"/>
        <w:jc w:val="both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</w:p>
    <w:p>
      <w:pPr>
        <w:snapToGrid w:val="0"/>
        <w:spacing w:line="360" w:lineRule="auto"/>
        <w:ind w:right="-447"/>
        <w:jc w:val="both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</w:p>
    <w:p>
      <w:pPr>
        <w:snapToGrid w:val="0"/>
        <w:spacing w:line="360" w:lineRule="auto"/>
        <w:ind w:right="-447"/>
        <w:jc w:val="both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</w:p>
    <w:p>
      <w:pPr>
        <w:snapToGrid w:val="0"/>
        <w:spacing w:line="360" w:lineRule="auto"/>
        <w:ind w:right="-447"/>
        <w:jc w:val="both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</w:p>
    <w:p>
      <w:pPr>
        <w:snapToGrid w:val="0"/>
        <w:spacing w:line="360" w:lineRule="auto"/>
        <w:ind w:right="-447"/>
        <w:jc w:val="both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</w:p>
    <w:p>
      <w:pPr>
        <w:snapToGrid w:val="0"/>
        <w:spacing w:line="360" w:lineRule="auto"/>
        <w:ind w:right="-447"/>
        <w:jc w:val="both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</w:p>
    <w:p>
      <w:pPr>
        <w:snapToGrid w:val="0"/>
        <w:spacing w:line="360" w:lineRule="auto"/>
        <w:ind w:right="-447"/>
        <w:jc w:val="both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</w:p>
    <w:p>
      <w:pPr>
        <w:widowControl/>
        <w:autoSpaceDE w:val="0"/>
        <w:autoSpaceDN w:val="0"/>
        <w:adjustRightInd/>
        <w:spacing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>
      <w:pPr>
        <w:widowControl/>
        <w:autoSpaceDE w:val="0"/>
        <w:autoSpaceDN w:val="0"/>
        <w:adjustRightInd/>
        <w:spacing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甘肃酒钢集团宏兴钢铁股份有限公司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炼铁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厂（以下称甲方）与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  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（以下称乙方）就甲方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数显多功能电力仪表\XYH2200 AC/DC220V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采购经双方协商，达成如下技术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标准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：</w:t>
      </w:r>
    </w:p>
    <w:p>
      <w:pPr>
        <w:widowControl/>
        <w:adjustRightInd/>
        <w:spacing w:line="360" w:lineRule="auto"/>
        <w:textAlignment w:val="auto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附件一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总则</w:t>
      </w:r>
    </w:p>
    <w:p>
      <w:pPr>
        <w:tabs>
          <w:tab w:val="left" w:pos="1080"/>
        </w:tabs>
        <w:spacing w:line="360" w:lineRule="auto"/>
        <w:ind w:firstLine="525" w:firstLineChars="25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本技术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标准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作为甲方设备订货合同的附件，与订货合同同时生效，具有同等法律效力。合同执行期间双方再协商形成的补充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标准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和追加条款也具有同等法律效力。</w:t>
      </w:r>
    </w:p>
    <w:p>
      <w:pPr>
        <w:keepNext w:val="0"/>
        <w:keepLines w:val="0"/>
        <w:pageBreakBefore w:val="0"/>
        <w:widowControl/>
        <w:tabs>
          <w:tab w:val="left" w:pos="1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1.1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本技术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标准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所提出的是最低标准的技术要求，并未对一切技术细节做出规定，也未充分引述有关标准和规范的条文，乙方应保证提供符合有关标准和技术文件的优质产品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/>
        <w:tabs>
          <w:tab w:val="left" w:pos="1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1.2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乙方提供的设备必须具有国内同行业近几年内的先进制造水平，采用先进工艺，合格材料，成熟的技术或专利技术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/>
        <w:tabs>
          <w:tab w:val="left" w:pos="1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1.3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乙方提供的设备必须是全新、规范、先进的高质量可靠产品，能够确保连续稳定的工作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/>
        <w:tabs>
          <w:tab w:val="left" w:pos="1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1.4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乙方提供货物的制造、材料的选择，都应按照国内外通用的现行标准和相应的技术规范执行，而这些标准和技术规范应为合同签字日为止最新公布发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布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的标准和技术规范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/>
        <w:tabs>
          <w:tab w:val="left" w:pos="1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1.5乙方须对数显多功能电力仪表\XYH2200 AC/DC220V的完整性、合理性和设计质量承担全部责任。保证设备满足系统工艺要求。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360"/>
        </w:tabs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20" w:firstLineChars="200"/>
        <w:jc w:val="both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1.6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乙方在合同货物制造中，发生侵犯专利的行为时其侵权责任与甲方无关。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20" w:firstLineChars="200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sz w:val="21"/>
          <w:szCs w:val="21"/>
          <w:highlight w:val="none"/>
          <w:lang w:val="en-US" w:eastAsia="zh-CN"/>
        </w:rPr>
        <w:t>1.7乙方在投标前，按照本技术标准所规定的技术参数与甲方技术人员充分技术交流，并签订标签技术标准后，方可具备投标资质参标。</w:t>
      </w:r>
    </w:p>
    <w:p>
      <w:pPr>
        <w:spacing w:line="360" w:lineRule="auto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附件二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制造要求</w:t>
      </w:r>
    </w:p>
    <w:p>
      <w:pPr>
        <w:spacing w:line="360" w:lineRule="auto"/>
        <w:ind w:firstLine="413" w:firstLineChars="196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2.1 使用环境</w:t>
      </w:r>
    </w:p>
    <w:p>
      <w:pPr>
        <w:spacing w:line="360" w:lineRule="auto"/>
        <w:ind w:firstLine="411" w:firstLineChars="196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2.1.1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该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电气备件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使用于酒钢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炼铁厂三喷煤电磁站低压柜备件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，环境温度为</w:t>
      </w:r>
      <w:r>
        <w:rPr>
          <w:rFonts w:hint="eastAsia" w:ascii="仿宋" w:hAnsi="仿宋" w:eastAsia="仿宋" w:cs="仿宋"/>
          <w:b w:val="0"/>
          <w:bCs w:val="0"/>
          <w:color w:val="auto"/>
          <w:sz w:val="21"/>
          <w:szCs w:val="21"/>
          <w:highlight w:val="none"/>
        </w:rPr>
        <w:t>-</w:t>
      </w:r>
      <w:r>
        <w:rPr>
          <w:rFonts w:hint="eastAsia" w:ascii="仿宋" w:hAnsi="仿宋" w:eastAsia="仿宋" w:cs="仿宋"/>
          <w:b w:val="0"/>
          <w:bCs w:val="0"/>
          <w:color w:val="auto"/>
          <w:sz w:val="21"/>
          <w:szCs w:val="21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b w:val="0"/>
          <w:bCs w:val="0"/>
          <w:color w:val="auto"/>
          <w:sz w:val="21"/>
          <w:szCs w:val="21"/>
          <w:highlight w:val="none"/>
        </w:rPr>
        <w:t>0℃</w:t>
      </w:r>
      <w:r>
        <w:rPr>
          <w:rFonts w:hint="eastAsia" w:ascii="仿宋" w:hAnsi="仿宋" w:eastAsia="仿宋" w:cs="仿宋"/>
          <w:b w:val="0"/>
          <w:bCs w:val="0"/>
          <w:color w:val="auto"/>
          <w:sz w:val="21"/>
          <w:szCs w:val="21"/>
          <w:highlight w:val="none"/>
          <w:lang w:val="en-US" w:eastAsia="zh-CN"/>
        </w:rPr>
        <w:t>--6</w:t>
      </w:r>
      <w:r>
        <w:rPr>
          <w:rFonts w:hint="eastAsia" w:ascii="仿宋" w:hAnsi="仿宋" w:eastAsia="仿宋" w:cs="仿宋"/>
          <w:b w:val="0"/>
          <w:bCs w:val="0"/>
          <w:color w:val="auto"/>
          <w:sz w:val="21"/>
          <w:szCs w:val="21"/>
          <w:highlight w:val="none"/>
        </w:rPr>
        <w:t>0℃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。海拔1640米。</w:t>
      </w:r>
    </w:p>
    <w:p>
      <w:pPr>
        <w:spacing w:line="360" w:lineRule="auto"/>
        <w:ind w:firstLine="413" w:firstLineChars="196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bookmarkStart w:id="0" w:name="OLE_LINK1"/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2.2 制造标准</w:t>
      </w:r>
    </w:p>
    <w:p>
      <w:pPr>
        <w:spacing w:line="360" w:lineRule="auto"/>
        <w:ind w:firstLine="411" w:firstLineChars="196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 xml:space="preserve">2.2.1 </w:t>
      </w:r>
      <w:bookmarkEnd w:id="0"/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符合国际电工委员会（IEC）标准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。</w:t>
      </w:r>
    </w:p>
    <w:p>
      <w:pPr>
        <w:spacing w:line="360" w:lineRule="auto"/>
        <w:ind w:left="475" w:leftChars="175" w:hanging="55" w:hangingChars="26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2.3 相关技术要求</w:t>
      </w:r>
    </w:p>
    <w:p>
      <w:pPr>
        <w:spacing w:line="360" w:lineRule="auto"/>
        <w:ind w:firstLine="478" w:firstLineChars="228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2.3.1 相关参数</w:t>
      </w:r>
    </w:p>
    <w:p>
      <w:pPr>
        <w:spacing w:line="360" w:lineRule="auto"/>
        <w:ind w:firstLine="478" w:firstLineChars="228"/>
        <w:rPr>
          <w:rFonts w:hint="eastAsia" w:ascii="仿宋" w:hAnsi="仿宋" w:eastAsia="仿宋" w:cs="仿宋"/>
          <w:color w:val="FF0000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型号：数显多功能电力仪表\XYH2200 AC/DC220V</w:t>
      </w:r>
      <w:r>
        <w:rPr>
          <w:rFonts w:hint="eastAsia" w:ascii="仿宋" w:hAnsi="仿宋" w:eastAsia="仿宋" w:cs="仿宋"/>
          <w:color w:val="FF0000"/>
          <w:sz w:val="21"/>
          <w:szCs w:val="21"/>
          <w:highlight w:val="none"/>
          <w:lang w:val="en-US" w:eastAsia="zh-CN"/>
        </w:rPr>
        <w:t xml:space="preserve">  </w:t>
      </w:r>
    </w:p>
    <w:p>
      <w:pPr>
        <w:pStyle w:val="2"/>
        <w:ind w:firstLine="422" w:firstLineChars="200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color w:val="FF0000"/>
          <w:sz w:val="21"/>
          <w:szCs w:val="21"/>
          <w:highlight w:val="none"/>
          <w:lang w:val="en-US" w:eastAsia="zh-CN"/>
        </w:rPr>
        <w:t>输出：电流信号</w:t>
      </w:r>
    </w:p>
    <w:p>
      <w:pPr>
        <w:spacing w:line="360" w:lineRule="auto"/>
        <w:ind w:firstLine="478" w:firstLineChars="228"/>
        <w:rPr>
          <w:rFonts w:hint="eastAsia" w:ascii="仿宋" w:hAnsi="仿宋" w:eastAsia="仿宋" w:cs="仿宋"/>
          <w:color w:val="FF0000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FF0000"/>
          <w:sz w:val="21"/>
          <w:szCs w:val="21"/>
          <w:highlight w:val="none"/>
          <w:lang w:val="en-US" w:eastAsia="zh-CN"/>
        </w:rPr>
        <w:drawing>
          <wp:inline distT="0" distB="0" distL="114300" distR="114300">
            <wp:extent cx="1156335" cy="1541780"/>
            <wp:effectExtent l="0" t="0" r="5715" b="1270"/>
            <wp:docPr id="2" name="图片 2" descr="IMG_20251119_110358_resized_20260202_043825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0251119_110358_resized_20260202_04382502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156335" cy="1541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color w:val="FF0000"/>
          <w:sz w:val="21"/>
          <w:szCs w:val="21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FF0000"/>
          <w:sz w:val="21"/>
          <w:szCs w:val="21"/>
          <w:highlight w:val="none"/>
          <w:lang w:val="en-US" w:eastAsia="zh-CN"/>
        </w:rPr>
        <w:drawing>
          <wp:inline distT="0" distB="0" distL="114300" distR="114300">
            <wp:extent cx="1540510" cy="1341755"/>
            <wp:effectExtent l="0" t="0" r="10795" b="2540"/>
            <wp:docPr id="3" name="图片 3" descr="wx_camera_1763524408724_resized_20260202_0438249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wx_camera_1763524408724_resized_20260202_04382497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540510" cy="1341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color w:val="FF0000"/>
          <w:sz w:val="21"/>
          <w:szCs w:val="21"/>
          <w:highlight w:val="non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FF0000"/>
          <w:sz w:val="21"/>
          <w:szCs w:val="21"/>
          <w:highlight w:val="none"/>
          <w:lang w:val="en-US" w:eastAsia="zh-CN"/>
        </w:rPr>
        <w:drawing>
          <wp:inline distT="0" distB="0" distL="114300" distR="114300">
            <wp:extent cx="1286510" cy="1563370"/>
            <wp:effectExtent l="0" t="0" r="8890" b="17780"/>
            <wp:docPr id="4" name="图片 4" descr="mmexport17700217088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mmexport177002170881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86510" cy="1563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color w:val="FF0000"/>
          <w:sz w:val="21"/>
          <w:szCs w:val="21"/>
          <w:highlight w:val="none"/>
          <w:lang w:val="en-US" w:eastAsia="zh-CN"/>
        </w:rPr>
        <w:t xml:space="preserve">               </w:t>
      </w:r>
    </w:p>
    <w:p>
      <w:pPr>
        <w:spacing w:line="360" w:lineRule="auto"/>
        <w:ind w:firstLine="478" w:firstLineChars="228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2.3.2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数显多功能电力仪表主要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技术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要求</w:t>
      </w:r>
    </w:p>
    <w:p>
      <w:pPr>
        <w:spacing w:line="360" w:lineRule="auto"/>
        <w:ind w:firstLine="478" w:firstLineChars="228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1、现场安装环境：环境温度60℃左右最低气温-30℃，最高气温70℃，现场环境粉尘大。</w:t>
      </w:r>
    </w:p>
    <w:p>
      <w:pPr>
        <w:spacing w:line="360" w:lineRule="auto"/>
        <w:ind w:firstLine="478" w:firstLineChars="228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2、设备使用环境条件：室内。</w:t>
      </w:r>
    </w:p>
    <w:p>
      <w:pPr>
        <w:spacing w:line="360" w:lineRule="auto"/>
        <w:ind w:firstLine="478" w:firstLineChars="228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3、外观无裂纹。</w:t>
      </w:r>
    </w:p>
    <w:p>
      <w:pPr>
        <w:spacing w:line="360" w:lineRule="auto"/>
        <w:ind w:left="0" w:leftChars="0" w:firstLine="0" w:firstLineChars="0"/>
        <w:rPr>
          <w:rFonts w:hint="eastAsia" w:ascii="仿宋" w:hAnsi="仿宋" w:eastAsia="仿宋" w:cs="仿宋"/>
          <w:b/>
          <w:color w:val="auto"/>
          <w:spacing w:val="-4"/>
          <w:kern w:val="28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pacing w:val="-4"/>
          <w:kern w:val="28"/>
          <w:sz w:val="21"/>
          <w:szCs w:val="21"/>
          <w:highlight w:val="none"/>
        </w:rPr>
        <w:t>附件三</w:t>
      </w:r>
      <w:r>
        <w:rPr>
          <w:rFonts w:hint="eastAsia" w:ascii="仿宋" w:hAnsi="仿宋" w:eastAsia="仿宋" w:cs="仿宋"/>
          <w:b/>
          <w:color w:val="auto"/>
          <w:spacing w:val="-4"/>
          <w:kern w:val="28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color w:val="auto"/>
          <w:spacing w:val="-4"/>
          <w:kern w:val="28"/>
          <w:sz w:val="21"/>
          <w:szCs w:val="21"/>
          <w:highlight w:val="none"/>
        </w:rPr>
        <w:t>供货范围</w:t>
      </w:r>
    </w:p>
    <w:tbl>
      <w:tblPr>
        <w:tblStyle w:val="12"/>
        <w:tblW w:w="4995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5"/>
        <w:gridCol w:w="1158"/>
        <w:gridCol w:w="3112"/>
        <w:gridCol w:w="713"/>
        <w:gridCol w:w="1406"/>
        <w:gridCol w:w="1218"/>
        <w:gridCol w:w="136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31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60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代号</w:t>
            </w:r>
          </w:p>
        </w:tc>
        <w:tc>
          <w:tcPr>
            <w:tcW w:w="162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37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数量</w:t>
            </w:r>
          </w:p>
        </w:tc>
        <w:tc>
          <w:tcPr>
            <w:tcW w:w="73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材料</w:t>
            </w:r>
          </w:p>
        </w:tc>
        <w:tc>
          <w:tcPr>
            <w:tcW w:w="134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总质量（kg）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31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0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2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单重</w:t>
            </w:r>
          </w:p>
        </w:tc>
        <w:tc>
          <w:tcPr>
            <w:tcW w:w="71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总重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3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6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70170823</w:t>
            </w:r>
          </w:p>
        </w:tc>
        <w:tc>
          <w:tcPr>
            <w:tcW w:w="162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数显多功能电力仪表\XYH2200 AC/DC220V</w:t>
            </w:r>
          </w:p>
        </w:tc>
        <w:tc>
          <w:tcPr>
            <w:tcW w:w="37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both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5台</w:t>
            </w:r>
          </w:p>
        </w:tc>
        <w:tc>
          <w:tcPr>
            <w:tcW w:w="73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6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71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</w:tbl>
    <w:p>
      <w:pPr>
        <w:spacing w:line="360" w:lineRule="auto"/>
        <w:ind w:left="0" w:leftChars="0" w:firstLine="0" w:firstLineChars="0"/>
        <w:rPr>
          <w:rFonts w:hint="eastAsia" w:ascii="仿宋" w:hAnsi="仿宋" w:eastAsia="仿宋" w:cs="仿宋"/>
          <w:b/>
          <w:color w:val="auto"/>
          <w:spacing w:val="-4"/>
          <w:kern w:val="28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pacing w:val="-4"/>
          <w:kern w:val="28"/>
          <w:sz w:val="21"/>
          <w:szCs w:val="21"/>
          <w:highlight w:val="none"/>
        </w:rPr>
        <w:t>附件四</w:t>
      </w:r>
      <w:r>
        <w:rPr>
          <w:rFonts w:hint="eastAsia" w:ascii="仿宋" w:hAnsi="仿宋" w:eastAsia="仿宋" w:cs="仿宋"/>
          <w:b/>
          <w:color w:val="auto"/>
          <w:spacing w:val="-4"/>
          <w:kern w:val="28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color w:val="auto"/>
          <w:spacing w:val="-4"/>
          <w:kern w:val="28"/>
          <w:sz w:val="21"/>
          <w:szCs w:val="21"/>
          <w:highlight w:val="none"/>
        </w:rPr>
        <w:t>提供资料</w:t>
      </w:r>
    </w:p>
    <w:p>
      <w:pPr>
        <w:widowControl w:val="0"/>
        <w:tabs>
          <w:tab w:val="left" w:pos="540"/>
          <w:tab w:val="left" w:pos="1080"/>
        </w:tabs>
        <w:spacing w:line="360" w:lineRule="auto"/>
        <w:jc w:val="both"/>
        <w:outlineLvl w:val="0"/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.1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在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eastAsia="zh-CN"/>
        </w:rPr>
        <w:t>投标前可到甲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方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eastAsia="zh-CN"/>
        </w:rPr>
        <w:t>现场现场勘察，并查看甲方在线设备资料和现场环境。</w:t>
      </w:r>
    </w:p>
    <w:p>
      <w:pPr>
        <w:widowControl w:val="0"/>
        <w:spacing w:line="360" w:lineRule="auto"/>
        <w:jc w:val="both"/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 xml:space="preserve">.2乙方在中标后 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>7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天内将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eastAsia="zh-CN"/>
        </w:rPr>
        <w:t>确认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的纸版和电子版如下资料提供给甲方：</w:t>
      </w:r>
    </w:p>
    <w:p>
      <w:pPr>
        <w:widowControl w:val="0"/>
        <w:tabs>
          <w:tab w:val="left" w:pos="1080"/>
        </w:tabs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.2.1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外购件明细表</w:t>
      </w:r>
    </w:p>
    <w:p>
      <w:pPr>
        <w:widowControl w:val="0"/>
        <w:tabs>
          <w:tab w:val="left" w:pos="1080"/>
        </w:tabs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.2.2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备件、附件明细表</w:t>
      </w:r>
    </w:p>
    <w:p>
      <w:pPr>
        <w:widowControl w:val="0"/>
        <w:tabs>
          <w:tab w:val="left" w:pos="1080"/>
        </w:tabs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.2.3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各部分总图、装配图及零件图</w:t>
      </w:r>
    </w:p>
    <w:p>
      <w:pPr>
        <w:widowControl w:val="0"/>
        <w:tabs>
          <w:tab w:val="left" w:pos="1080"/>
        </w:tabs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.2.4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 xml:space="preserve"> 产品合格证、使用说明书、备件图纸；</w:t>
      </w:r>
    </w:p>
    <w:p>
      <w:pPr>
        <w:widowControl w:val="0"/>
        <w:tabs>
          <w:tab w:val="left" w:pos="1080"/>
        </w:tabs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>4.2.5 数显多功能电力仪表\XYH2200 AC/DC220V检验报告书；</w:t>
      </w:r>
    </w:p>
    <w:p>
      <w:pPr>
        <w:widowControl w:val="0"/>
        <w:tabs>
          <w:tab w:val="left" w:pos="1080"/>
        </w:tabs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>4.2.6 数显多功能电力仪表\XYH2200 AC/DC220V质量保证书。</w:t>
      </w:r>
    </w:p>
    <w:p>
      <w:pPr>
        <w:widowControl w:val="0"/>
        <w:spacing w:line="360" w:lineRule="auto"/>
        <w:ind w:firstLine="119" w:firstLineChars="57"/>
        <w:jc w:val="both"/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.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 xml:space="preserve">3 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邮寄地址</w:t>
      </w:r>
    </w:p>
    <w:p>
      <w:pPr>
        <w:widowControl w:val="0"/>
        <w:spacing w:line="360" w:lineRule="auto"/>
        <w:ind w:firstLine="539" w:firstLineChars="257"/>
        <w:jc w:val="both"/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 xml:space="preserve">甲方邮寄信息： </w:t>
      </w:r>
    </w:p>
    <w:p>
      <w:pPr>
        <w:widowControl w:val="0"/>
        <w:spacing w:line="360" w:lineRule="auto"/>
        <w:ind w:firstLine="539" w:firstLineChars="257"/>
        <w:jc w:val="both"/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邮政编码：735100；</w:t>
      </w:r>
    </w:p>
    <w:p>
      <w:pPr>
        <w:pStyle w:val="9"/>
        <w:spacing w:line="360" w:lineRule="auto"/>
        <w:ind w:firstLine="525" w:firstLineChars="250"/>
        <w:rPr>
          <w:rFonts w:hint="eastAsia" w:ascii="仿宋" w:hAnsi="仿宋" w:eastAsia="仿宋" w:cs="仿宋"/>
          <w:color w:val="auto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</w:rPr>
        <w:t>收件人</w:t>
      </w:r>
      <w:r>
        <w:rPr>
          <w:rFonts w:hint="eastAsia" w:ascii="仿宋" w:hAnsi="仿宋" w:eastAsia="仿宋" w:cs="仿宋"/>
          <w:color w:val="auto"/>
          <w:szCs w:val="21"/>
          <w:highlight w:val="none"/>
          <w:lang w:eastAsia="zh-CN"/>
        </w:rPr>
        <w:t>：李银喜</w:t>
      </w:r>
      <w:r>
        <w:rPr>
          <w:rFonts w:hint="eastAsia" w:ascii="仿宋" w:hAnsi="仿宋" w:eastAsia="仿宋" w:cs="仿宋"/>
          <w:color w:val="auto"/>
          <w:szCs w:val="21"/>
          <w:highlight w:val="none"/>
          <w:lang w:val="en-US" w:eastAsia="zh-CN"/>
        </w:rPr>
        <w:t>；</w:t>
      </w:r>
      <w:r>
        <w:rPr>
          <w:rFonts w:hint="eastAsia" w:ascii="仿宋" w:hAnsi="仿宋" w:eastAsia="仿宋" w:cs="仿宋"/>
          <w:color w:val="auto"/>
          <w:szCs w:val="21"/>
          <w:highlight w:val="none"/>
        </w:rPr>
        <w:t>联系电话：</w:t>
      </w:r>
      <w:r>
        <w:rPr>
          <w:rFonts w:hint="eastAsia" w:ascii="仿宋" w:hAnsi="仿宋" w:eastAsia="仿宋" w:cs="仿宋"/>
          <w:color w:val="auto"/>
          <w:szCs w:val="21"/>
          <w:highlight w:val="none"/>
          <w:lang w:val="en-US" w:eastAsia="zh-CN"/>
        </w:rPr>
        <w:t xml:space="preserve">18093738790 </w:t>
      </w:r>
    </w:p>
    <w:p>
      <w:pPr>
        <w:pStyle w:val="9"/>
        <w:spacing w:line="360" w:lineRule="auto"/>
        <w:ind w:firstLine="2205" w:firstLineChars="1050"/>
        <w:rPr>
          <w:rFonts w:hint="eastAsia" w:ascii="仿宋" w:hAnsi="仿宋" w:eastAsia="仿宋" w:cs="仿宋"/>
          <w:color w:val="auto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</w:rPr>
        <w:t>电子邮箱：</w:t>
      </w:r>
      <w:r>
        <w:rPr>
          <w:rFonts w:hint="eastAsia" w:ascii="仿宋" w:hAnsi="仿宋" w:eastAsia="仿宋" w:cs="仿宋"/>
          <w:color w:val="auto"/>
          <w:szCs w:val="21"/>
          <w:highlight w:val="none"/>
          <w:lang w:val="en-US" w:eastAsia="zh-CN"/>
        </w:rPr>
        <w:t>liyinxi@jiugang.com</w:t>
      </w:r>
    </w:p>
    <w:p>
      <w:pPr>
        <w:widowControl w:val="0"/>
        <w:spacing w:line="360" w:lineRule="auto"/>
        <w:jc w:val="both"/>
        <w:rPr>
          <w:rFonts w:hint="eastAsia" w:ascii="仿宋" w:hAnsi="仿宋" w:eastAsia="仿宋" w:cs="仿宋"/>
          <w:b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2"/>
          <w:sz w:val="21"/>
          <w:szCs w:val="21"/>
          <w:highlight w:val="none"/>
        </w:rPr>
        <w:t>附件</w:t>
      </w:r>
      <w:r>
        <w:rPr>
          <w:rFonts w:hint="eastAsia" w:ascii="仿宋" w:hAnsi="仿宋" w:eastAsia="仿宋" w:cs="仿宋"/>
          <w:b/>
          <w:color w:val="auto"/>
          <w:kern w:val="2"/>
          <w:sz w:val="21"/>
          <w:szCs w:val="21"/>
          <w:highlight w:val="none"/>
          <w:lang w:eastAsia="zh-CN"/>
        </w:rPr>
        <w:t>五</w:t>
      </w:r>
      <w:r>
        <w:rPr>
          <w:rFonts w:hint="eastAsia" w:ascii="仿宋" w:hAnsi="仿宋" w:eastAsia="仿宋" w:cs="仿宋"/>
          <w:b/>
          <w:color w:val="auto"/>
          <w:kern w:val="2"/>
          <w:sz w:val="21"/>
          <w:szCs w:val="21"/>
          <w:highlight w:val="none"/>
        </w:rPr>
        <w:t xml:space="preserve"> </w:t>
      </w:r>
      <w:r>
        <w:rPr>
          <w:rFonts w:hint="eastAsia" w:ascii="仿宋" w:hAnsi="仿宋" w:eastAsia="仿宋" w:cs="仿宋"/>
          <w:b/>
          <w:color w:val="auto"/>
          <w:kern w:val="2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color w:val="auto"/>
          <w:kern w:val="2"/>
          <w:sz w:val="21"/>
          <w:szCs w:val="21"/>
          <w:highlight w:val="none"/>
        </w:rPr>
        <w:t>质量保证及售后服务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420" w:firstLineChars="200"/>
        <w:jc w:val="both"/>
        <w:textAlignment w:val="baseline"/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  <w:t>.1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  <w:lang w:eastAsia="zh-CN"/>
        </w:rPr>
        <w:t>数显多功能电力仪表\XYH2200 AC/DC220V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  <w:t>的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  <w:lang w:eastAsia="zh-CN"/>
        </w:rPr>
        <w:t>质量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  <w:t>保证期为投运现场使用之日起12个月。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420" w:firstLineChars="200"/>
        <w:jc w:val="both"/>
        <w:textAlignment w:val="baseline"/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  <w:t>.2在质保期内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  <w:lang w:eastAsia="zh-CN"/>
        </w:rPr>
        <w:t>出现的任何质量问题，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  <w:t>乙方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  <w:lang w:eastAsia="zh-CN"/>
        </w:rPr>
        <w:t>无偿负责更换新备件至使用现场，产生的一切费用均由乙方承担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  <w:t>，保证系统正常运行。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420" w:firstLineChars="200"/>
        <w:jc w:val="both"/>
        <w:textAlignment w:val="baseline"/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  <w:t>.3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  <w:lang w:eastAsia="zh-CN"/>
        </w:rPr>
        <w:t>对安装、调试后，质保期内，设备精度达不到标准要求，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  <w:t>乙方在接到甲方服务要求后，应在24个小时内派出专业人员赶赴现场负责查找和解决系统故障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  <w:lang w:eastAsia="zh-CN"/>
        </w:rPr>
        <w:t>，直至满足现场使用要求，服务所需费用全部由乙方承担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  <w:t>。</w:t>
      </w:r>
    </w:p>
    <w:p>
      <w:pPr>
        <w:tabs>
          <w:tab w:val="left" w:pos="0"/>
          <w:tab w:val="left" w:pos="720"/>
          <w:tab w:val="left" w:pos="900"/>
          <w:tab w:val="left" w:pos="1080"/>
        </w:tabs>
        <w:spacing w:line="360" w:lineRule="auto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附件六  交货时间及地点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180"/>
          <w:tab w:val="left" w:pos="-120"/>
          <w:tab w:val="left" w:pos="540"/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jc w:val="both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6.1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交货时间：</w:t>
      </w:r>
    </w:p>
    <w:p>
      <w:pPr>
        <w:keepNext w:val="0"/>
        <w:keepLines w:val="0"/>
        <w:pageBreakBefore w:val="0"/>
        <w:widowControl w:val="0"/>
        <w:tabs>
          <w:tab w:val="left" w:pos="-180"/>
          <w:tab w:val="left" w:pos="-120"/>
          <w:tab w:val="left" w:pos="540"/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2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交货时间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见商务合同</w:t>
      </w:r>
      <w:bookmarkStart w:id="1" w:name="_GoBack"/>
      <w:bookmarkEnd w:id="1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180"/>
          <w:tab w:val="left" w:pos="-120"/>
          <w:tab w:val="left" w:pos="540"/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jc w:val="both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6.2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交货地点：甘肃省嘉峪关市酒钢储运部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物资总库</w:t>
      </w:r>
    </w:p>
    <w:p>
      <w:pPr>
        <w:tabs>
          <w:tab w:val="left" w:pos="0"/>
          <w:tab w:val="left" w:pos="720"/>
          <w:tab w:val="left" w:pos="900"/>
          <w:tab w:val="left" w:pos="1080"/>
        </w:tabs>
        <w:spacing w:line="360" w:lineRule="auto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附件七   其它</w:t>
      </w:r>
    </w:p>
    <w:p>
      <w:pPr>
        <w:tabs>
          <w:tab w:val="left" w:pos="0"/>
          <w:tab w:val="left" w:pos="720"/>
          <w:tab w:val="left" w:pos="900"/>
          <w:tab w:val="left" w:pos="1080"/>
        </w:tabs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highlight w:val="none"/>
          <w:lang w:val="en-US" w:eastAsia="zh-CN"/>
        </w:rPr>
        <w:t xml:space="preserve">7.1本标准内容经由甲乙双方于    年   月   日   时-  时通过   方式商定。 </w:t>
      </w:r>
    </w:p>
    <w:p>
      <w:pPr>
        <w:tabs>
          <w:tab w:val="left" w:pos="0"/>
          <w:tab w:val="left" w:pos="720"/>
          <w:tab w:val="left" w:pos="900"/>
          <w:tab w:val="left" w:pos="1080"/>
        </w:tabs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highlight w:val="none"/>
          <w:lang w:val="en-US" w:eastAsia="zh-CN"/>
        </w:rPr>
        <w:t>7.2甲乙双方应当就签订本标准的相关事宜保密，不得将签订主体、时间、内容等信息透露给其他第三人。</w:t>
      </w:r>
    </w:p>
    <w:p>
      <w:pPr>
        <w:tabs>
          <w:tab w:val="left" w:pos="0"/>
          <w:tab w:val="left" w:pos="720"/>
          <w:tab w:val="left" w:pos="900"/>
          <w:tab w:val="left" w:pos="1080"/>
        </w:tabs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1"/>
          <w:highlight w:val="none"/>
          <w:lang w:val="en-US" w:eastAsia="zh-CN"/>
        </w:rPr>
        <w:t>7.3若乙方公司不能中标，则本技术标准自动失效，双方不承担任何责任。</w:t>
      </w:r>
    </w:p>
    <w:p>
      <w:pPr>
        <w:ind w:firstLine="420" w:firstLineChars="200"/>
        <w:rPr>
          <w:rFonts w:hint="eastAsia" w:ascii="仿宋" w:hAnsi="仿宋" w:eastAsia="仿宋" w:cs="仿宋"/>
          <w:color w:val="auto"/>
          <w:sz w:val="21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1"/>
          <w:highlight w:val="none"/>
          <w:lang w:val="en-US" w:eastAsia="zh-CN"/>
        </w:rPr>
        <w:t>7.4</w:t>
      </w:r>
      <w:r>
        <w:rPr>
          <w:rFonts w:hint="eastAsia" w:ascii="仿宋" w:hAnsi="仿宋" w:eastAsia="仿宋" w:cs="仿宋"/>
          <w:color w:val="auto"/>
          <w:sz w:val="21"/>
          <w:highlight w:val="none"/>
        </w:rPr>
        <w:t>本</w:t>
      </w:r>
      <w:r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  <w:t>标准</w:t>
      </w:r>
      <w:r>
        <w:rPr>
          <w:rFonts w:hint="eastAsia" w:ascii="仿宋" w:hAnsi="仿宋" w:eastAsia="仿宋" w:cs="仿宋"/>
          <w:color w:val="auto"/>
          <w:sz w:val="21"/>
          <w:highlight w:val="none"/>
        </w:rPr>
        <w:t>一式四份，甲方三份，乙方一份。</w:t>
      </w:r>
    </w:p>
    <w:p>
      <w:pPr>
        <w:numPr>
          <w:ilvl w:val="0"/>
          <w:numId w:val="0"/>
        </w:numPr>
        <w:tabs>
          <w:tab w:val="left" w:pos="540"/>
          <w:tab w:val="left" w:pos="840"/>
          <w:tab w:val="left" w:pos="1080"/>
        </w:tabs>
        <w:adjustRightInd/>
        <w:spacing w:line="360" w:lineRule="auto"/>
        <w:ind w:leftChars="171"/>
        <w:jc w:val="both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>
      <w:pPr>
        <w:pStyle w:val="6"/>
        <w:tabs>
          <w:tab w:val="left" w:pos="5094"/>
        </w:tabs>
        <w:spacing w:line="480" w:lineRule="auto"/>
        <w:ind w:right="1735"/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甲方：甘肃酒钢集团宏兴钢铁股份有限公司炼铁厂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ab/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乙方：</w:t>
      </w:r>
    </w:p>
    <w:p>
      <w:pPr>
        <w:pStyle w:val="6"/>
        <w:tabs>
          <w:tab w:val="left" w:pos="5094"/>
        </w:tabs>
        <w:spacing w:line="480" w:lineRule="auto"/>
        <w:rPr>
          <w:rFonts w:hint="eastAsia" w:ascii="仿宋" w:hAnsi="仿宋" w:eastAsia="仿宋" w:cs="仿宋"/>
          <w:b/>
          <w:bCs/>
          <w:color w:val="auto"/>
          <w:sz w:val="2"/>
          <w:szCs w:val="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代表：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ab/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/>
          <w:bCs/>
          <w:color w:val="auto"/>
          <w:w w:val="95"/>
          <w:sz w:val="24"/>
          <w:szCs w:val="4"/>
          <w:highlight w:val="none"/>
        </w:rPr>
        <w:t>代表：</w:t>
      </w:r>
    </w:p>
    <w:p>
      <w:pPr>
        <w:pStyle w:val="6"/>
        <w:tabs>
          <w:tab w:val="left" w:pos="1419"/>
          <w:tab w:val="left" w:pos="1945"/>
          <w:tab w:val="left" w:pos="2468"/>
          <w:tab w:val="left" w:pos="5094"/>
          <w:tab w:val="left" w:pos="6354"/>
          <w:tab w:val="left" w:pos="6879"/>
          <w:tab w:val="left" w:pos="7405"/>
        </w:tabs>
        <w:spacing w:line="480" w:lineRule="auto"/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日期：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ab/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年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ab/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月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ab/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日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ab/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日期：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ab/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年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ab/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月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ab/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日</w:t>
      </w:r>
    </w:p>
    <w:p>
      <w:pPr>
        <w:tabs>
          <w:tab w:val="left" w:pos="540"/>
          <w:tab w:val="left" w:pos="840"/>
          <w:tab w:val="left" w:pos="1080"/>
        </w:tabs>
        <w:adjustRightInd/>
        <w:spacing w:line="360" w:lineRule="auto"/>
        <w:jc w:val="both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>
      <w:pPr>
        <w:tabs>
          <w:tab w:val="left" w:pos="540"/>
          <w:tab w:val="left" w:pos="840"/>
          <w:tab w:val="left" w:pos="1080"/>
        </w:tabs>
        <w:adjustRightInd/>
        <w:spacing w:line="360" w:lineRule="auto"/>
        <w:jc w:val="both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>
      <w:pPr>
        <w:tabs>
          <w:tab w:val="left" w:pos="540"/>
          <w:tab w:val="left" w:pos="840"/>
          <w:tab w:val="left" w:pos="1080"/>
        </w:tabs>
        <w:adjustRightInd/>
        <w:spacing w:line="360" w:lineRule="auto"/>
        <w:jc w:val="both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>
      <w:pP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sectPr>
      <w:footerReference r:id="rId3" w:type="default"/>
      <w:pgSz w:w="11907" w:h="16840"/>
      <w:pgMar w:top="1440" w:right="1470" w:bottom="1440" w:left="1077" w:header="851" w:footer="992" w:gutter="0"/>
      <w:cols w:space="720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魏碑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jc w:val="center"/>
    </w:pPr>
    <w:r>
      <w:rPr>
        <w:rFonts w:hint="eastAsia"/>
        <w:szCs w:val="21"/>
      </w:rPr>
      <w:t xml:space="preserve">第 </w:t>
    </w:r>
    <w:r>
      <w:rPr>
        <w:szCs w:val="21"/>
      </w:rPr>
      <w:fldChar w:fldCharType="begin"/>
    </w:r>
    <w:r>
      <w:rPr>
        <w:szCs w:val="21"/>
      </w:rPr>
      <w:instrText xml:space="preserve"> PAGE </w:instrText>
    </w:r>
    <w:r>
      <w:rPr>
        <w:szCs w:val="21"/>
      </w:rPr>
      <w:fldChar w:fldCharType="separate"/>
    </w:r>
    <w:r>
      <w:rPr>
        <w:szCs w:val="21"/>
      </w:rPr>
      <w:t>2</w:t>
    </w:r>
    <w:r>
      <w:rPr>
        <w:szCs w:val="21"/>
      </w:rPr>
      <w:fldChar w:fldCharType="end"/>
    </w:r>
    <w:r>
      <w:rPr>
        <w:rFonts w:hint="eastAsia"/>
        <w:szCs w:val="21"/>
      </w:rPr>
      <w:t xml:space="preserve"> 页 共 </w:t>
    </w:r>
    <w:r>
      <w:rPr>
        <w:szCs w:val="21"/>
      </w:rPr>
      <w:fldChar w:fldCharType="begin"/>
    </w:r>
    <w:r>
      <w:rPr>
        <w:szCs w:val="21"/>
      </w:rPr>
      <w:instrText xml:space="preserve"> NUMPAGES </w:instrText>
    </w:r>
    <w:r>
      <w:rPr>
        <w:szCs w:val="21"/>
      </w:rPr>
      <w:fldChar w:fldCharType="separate"/>
    </w:r>
    <w:r>
      <w:rPr>
        <w:szCs w:val="21"/>
      </w:rPr>
      <w:t>6</w:t>
    </w:r>
    <w:r>
      <w:rPr>
        <w:szCs w:val="21"/>
      </w:rPr>
      <w:fldChar w:fldCharType="end"/>
    </w:r>
    <w:r>
      <w:rPr>
        <w:rFonts w:hint="eastAsia"/>
        <w:szCs w:val="21"/>
      </w:rPr>
      <w:t xml:space="preserve"> 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hyphenationZone w:val="360"/>
  <w:drawingGridHorizontalSpacing w:val="120"/>
  <w:drawingGridVerticalSpacing w:val="163"/>
  <w:displayHorizontalDrawingGridEvery w:val="1"/>
  <w:displayVerticalDrawingGridEvery w:val="1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gxNGJlODI0YjNjZTVlYzc1MzMxZWYxZDcwOTI2NzUifQ=="/>
    <w:docVar w:name="KSO_WPS_MARK_KEY" w:val="ce00ab5f-1421-445c-8d4c-69502139f280"/>
  </w:docVars>
  <w:rsids>
    <w:rsidRoot w:val="00A15A5D"/>
    <w:rsid w:val="00015FF6"/>
    <w:rsid w:val="00017AC3"/>
    <w:rsid w:val="00017C0A"/>
    <w:rsid w:val="00023674"/>
    <w:rsid w:val="00023B5E"/>
    <w:rsid w:val="00030031"/>
    <w:rsid w:val="0003066D"/>
    <w:rsid w:val="00030854"/>
    <w:rsid w:val="00032435"/>
    <w:rsid w:val="0003647A"/>
    <w:rsid w:val="00041229"/>
    <w:rsid w:val="0004284C"/>
    <w:rsid w:val="000433EB"/>
    <w:rsid w:val="00043673"/>
    <w:rsid w:val="000476EE"/>
    <w:rsid w:val="00047906"/>
    <w:rsid w:val="00047EC4"/>
    <w:rsid w:val="00051F1D"/>
    <w:rsid w:val="00053097"/>
    <w:rsid w:val="0005339B"/>
    <w:rsid w:val="000647CA"/>
    <w:rsid w:val="00064BD5"/>
    <w:rsid w:val="00065075"/>
    <w:rsid w:val="00072E65"/>
    <w:rsid w:val="00073506"/>
    <w:rsid w:val="00074ACA"/>
    <w:rsid w:val="000751DB"/>
    <w:rsid w:val="0008119C"/>
    <w:rsid w:val="00086835"/>
    <w:rsid w:val="000869DE"/>
    <w:rsid w:val="00087D9C"/>
    <w:rsid w:val="000900A2"/>
    <w:rsid w:val="00090E3C"/>
    <w:rsid w:val="000968B3"/>
    <w:rsid w:val="000A45D1"/>
    <w:rsid w:val="000B03A3"/>
    <w:rsid w:val="000B088D"/>
    <w:rsid w:val="000B54BD"/>
    <w:rsid w:val="000B5DA6"/>
    <w:rsid w:val="000C5098"/>
    <w:rsid w:val="000D3B2C"/>
    <w:rsid w:val="000D5487"/>
    <w:rsid w:val="000D7474"/>
    <w:rsid w:val="000D7C09"/>
    <w:rsid w:val="000E3496"/>
    <w:rsid w:val="000E4413"/>
    <w:rsid w:val="000F1DE0"/>
    <w:rsid w:val="000F4F74"/>
    <w:rsid w:val="00100D74"/>
    <w:rsid w:val="00111FF6"/>
    <w:rsid w:val="0011221B"/>
    <w:rsid w:val="00113B69"/>
    <w:rsid w:val="0011425B"/>
    <w:rsid w:val="00121D12"/>
    <w:rsid w:val="00122596"/>
    <w:rsid w:val="00123A02"/>
    <w:rsid w:val="00123A78"/>
    <w:rsid w:val="001255DF"/>
    <w:rsid w:val="00126350"/>
    <w:rsid w:val="0012639C"/>
    <w:rsid w:val="00131998"/>
    <w:rsid w:val="00136046"/>
    <w:rsid w:val="0014403F"/>
    <w:rsid w:val="001469F2"/>
    <w:rsid w:val="00151953"/>
    <w:rsid w:val="00153C18"/>
    <w:rsid w:val="0015418B"/>
    <w:rsid w:val="00172DBF"/>
    <w:rsid w:val="00174968"/>
    <w:rsid w:val="001760E3"/>
    <w:rsid w:val="0018114C"/>
    <w:rsid w:val="0018235E"/>
    <w:rsid w:val="001827D5"/>
    <w:rsid w:val="001931FF"/>
    <w:rsid w:val="00195E3D"/>
    <w:rsid w:val="001A601F"/>
    <w:rsid w:val="001B0FBF"/>
    <w:rsid w:val="001B1352"/>
    <w:rsid w:val="001B29C2"/>
    <w:rsid w:val="001C54AD"/>
    <w:rsid w:val="001C645A"/>
    <w:rsid w:val="001D127D"/>
    <w:rsid w:val="001D12EB"/>
    <w:rsid w:val="001D4F66"/>
    <w:rsid w:val="001D7F5E"/>
    <w:rsid w:val="001E3B73"/>
    <w:rsid w:val="001E53E0"/>
    <w:rsid w:val="001E5B6F"/>
    <w:rsid w:val="001F2F13"/>
    <w:rsid w:val="001F4D31"/>
    <w:rsid w:val="001F78C3"/>
    <w:rsid w:val="00200838"/>
    <w:rsid w:val="0020195B"/>
    <w:rsid w:val="002058B8"/>
    <w:rsid w:val="002071EA"/>
    <w:rsid w:val="00210956"/>
    <w:rsid w:val="0021156A"/>
    <w:rsid w:val="002164F3"/>
    <w:rsid w:val="00222D34"/>
    <w:rsid w:val="00223ED3"/>
    <w:rsid w:val="002253B9"/>
    <w:rsid w:val="00227EED"/>
    <w:rsid w:val="0023399D"/>
    <w:rsid w:val="002347D0"/>
    <w:rsid w:val="0023728C"/>
    <w:rsid w:val="0024237D"/>
    <w:rsid w:val="00246F72"/>
    <w:rsid w:val="00252BC8"/>
    <w:rsid w:val="00254AE5"/>
    <w:rsid w:val="00256350"/>
    <w:rsid w:val="00263F8F"/>
    <w:rsid w:val="00266186"/>
    <w:rsid w:val="00272FE0"/>
    <w:rsid w:val="0027604A"/>
    <w:rsid w:val="00285D2A"/>
    <w:rsid w:val="00285D69"/>
    <w:rsid w:val="00286AB1"/>
    <w:rsid w:val="00290616"/>
    <w:rsid w:val="00290D73"/>
    <w:rsid w:val="0029146A"/>
    <w:rsid w:val="002A47BD"/>
    <w:rsid w:val="002A6BFF"/>
    <w:rsid w:val="002A78BB"/>
    <w:rsid w:val="002B1287"/>
    <w:rsid w:val="002B1B61"/>
    <w:rsid w:val="002B232D"/>
    <w:rsid w:val="002B4602"/>
    <w:rsid w:val="002B6111"/>
    <w:rsid w:val="002C0E54"/>
    <w:rsid w:val="002C4CCD"/>
    <w:rsid w:val="002D262E"/>
    <w:rsid w:val="002D74DE"/>
    <w:rsid w:val="002D7AEC"/>
    <w:rsid w:val="002E3A53"/>
    <w:rsid w:val="002F4357"/>
    <w:rsid w:val="002F59D4"/>
    <w:rsid w:val="002F61D2"/>
    <w:rsid w:val="002F659D"/>
    <w:rsid w:val="002F7B18"/>
    <w:rsid w:val="00301DD7"/>
    <w:rsid w:val="00305A99"/>
    <w:rsid w:val="0031145F"/>
    <w:rsid w:val="00312380"/>
    <w:rsid w:val="00314521"/>
    <w:rsid w:val="0032488C"/>
    <w:rsid w:val="00325AE5"/>
    <w:rsid w:val="00333CA9"/>
    <w:rsid w:val="003371B1"/>
    <w:rsid w:val="00337DAB"/>
    <w:rsid w:val="003403E8"/>
    <w:rsid w:val="003420AF"/>
    <w:rsid w:val="0034222C"/>
    <w:rsid w:val="00343EFC"/>
    <w:rsid w:val="00344CB8"/>
    <w:rsid w:val="00352E8B"/>
    <w:rsid w:val="003608C5"/>
    <w:rsid w:val="00366F1B"/>
    <w:rsid w:val="00371578"/>
    <w:rsid w:val="003725DC"/>
    <w:rsid w:val="0037739F"/>
    <w:rsid w:val="003800F6"/>
    <w:rsid w:val="00382C2A"/>
    <w:rsid w:val="00383332"/>
    <w:rsid w:val="0038610C"/>
    <w:rsid w:val="0038623D"/>
    <w:rsid w:val="00392B9D"/>
    <w:rsid w:val="003A52ED"/>
    <w:rsid w:val="003B0E8A"/>
    <w:rsid w:val="003B3C16"/>
    <w:rsid w:val="003B6FDE"/>
    <w:rsid w:val="003C022C"/>
    <w:rsid w:val="003C19B8"/>
    <w:rsid w:val="003C1C99"/>
    <w:rsid w:val="003C26B2"/>
    <w:rsid w:val="003C28E9"/>
    <w:rsid w:val="003D5137"/>
    <w:rsid w:val="003D6E84"/>
    <w:rsid w:val="003E339C"/>
    <w:rsid w:val="003E79FF"/>
    <w:rsid w:val="003F0862"/>
    <w:rsid w:val="003F2531"/>
    <w:rsid w:val="004019D5"/>
    <w:rsid w:val="00401DE2"/>
    <w:rsid w:val="004030B3"/>
    <w:rsid w:val="00403112"/>
    <w:rsid w:val="0041228B"/>
    <w:rsid w:val="00414343"/>
    <w:rsid w:val="004166DA"/>
    <w:rsid w:val="004222AD"/>
    <w:rsid w:val="00423BA6"/>
    <w:rsid w:val="00434348"/>
    <w:rsid w:val="00435005"/>
    <w:rsid w:val="00436AE0"/>
    <w:rsid w:val="004373B6"/>
    <w:rsid w:val="00437A34"/>
    <w:rsid w:val="00442516"/>
    <w:rsid w:val="00442A8C"/>
    <w:rsid w:val="004448DD"/>
    <w:rsid w:val="00451D57"/>
    <w:rsid w:val="0045548A"/>
    <w:rsid w:val="00455898"/>
    <w:rsid w:val="00470FF8"/>
    <w:rsid w:val="00471AA4"/>
    <w:rsid w:val="004868E5"/>
    <w:rsid w:val="00487339"/>
    <w:rsid w:val="00491567"/>
    <w:rsid w:val="004928E7"/>
    <w:rsid w:val="00495DE9"/>
    <w:rsid w:val="00496916"/>
    <w:rsid w:val="004A4D88"/>
    <w:rsid w:val="004B40B5"/>
    <w:rsid w:val="004B56EB"/>
    <w:rsid w:val="004B5790"/>
    <w:rsid w:val="004B7DC8"/>
    <w:rsid w:val="004C159E"/>
    <w:rsid w:val="004C3ABF"/>
    <w:rsid w:val="004C4AB4"/>
    <w:rsid w:val="004E11A3"/>
    <w:rsid w:val="004F0212"/>
    <w:rsid w:val="004F3378"/>
    <w:rsid w:val="005076E1"/>
    <w:rsid w:val="00510173"/>
    <w:rsid w:val="0052000B"/>
    <w:rsid w:val="005218B9"/>
    <w:rsid w:val="005242C9"/>
    <w:rsid w:val="00525E29"/>
    <w:rsid w:val="00540365"/>
    <w:rsid w:val="00541493"/>
    <w:rsid w:val="00542C10"/>
    <w:rsid w:val="00556C2B"/>
    <w:rsid w:val="00560D33"/>
    <w:rsid w:val="0056674C"/>
    <w:rsid w:val="00585038"/>
    <w:rsid w:val="00586812"/>
    <w:rsid w:val="00592F3B"/>
    <w:rsid w:val="00594867"/>
    <w:rsid w:val="00595406"/>
    <w:rsid w:val="0059663A"/>
    <w:rsid w:val="005968DD"/>
    <w:rsid w:val="00596979"/>
    <w:rsid w:val="005973A9"/>
    <w:rsid w:val="005A66F2"/>
    <w:rsid w:val="005A6ED6"/>
    <w:rsid w:val="005B05AD"/>
    <w:rsid w:val="005B2FE4"/>
    <w:rsid w:val="005B48FD"/>
    <w:rsid w:val="005B5E73"/>
    <w:rsid w:val="005C0D4E"/>
    <w:rsid w:val="005C2C7D"/>
    <w:rsid w:val="005C3ECC"/>
    <w:rsid w:val="005C4043"/>
    <w:rsid w:val="005C4F6D"/>
    <w:rsid w:val="005D2FA6"/>
    <w:rsid w:val="005E1322"/>
    <w:rsid w:val="005E4ECE"/>
    <w:rsid w:val="005E4F3F"/>
    <w:rsid w:val="005E4FDD"/>
    <w:rsid w:val="005F1F17"/>
    <w:rsid w:val="005F5D1E"/>
    <w:rsid w:val="00600C6D"/>
    <w:rsid w:val="006053D3"/>
    <w:rsid w:val="006053FE"/>
    <w:rsid w:val="00605447"/>
    <w:rsid w:val="00606EAA"/>
    <w:rsid w:val="0061252B"/>
    <w:rsid w:val="00612666"/>
    <w:rsid w:val="00614830"/>
    <w:rsid w:val="00620C94"/>
    <w:rsid w:val="00620F5D"/>
    <w:rsid w:val="00621C60"/>
    <w:rsid w:val="00622CE4"/>
    <w:rsid w:val="00637C67"/>
    <w:rsid w:val="00640322"/>
    <w:rsid w:val="00642284"/>
    <w:rsid w:val="00655D4B"/>
    <w:rsid w:val="00660AEC"/>
    <w:rsid w:val="00667ED9"/>
    <w:rsid w:val="00670FBA"/>
    <w:rsid w:val="00671F20"/>
    <w:rsid w:val="00672953"/>
    <w:rsid w:val="00677DF7"/>
    <w:rsid w:val="00680D9B"/>
    <w:rsid w:val="006829B2"/>
    <w:rsid w:val="00685E51"/>
    <w:rsid w:val="00686023"/>
    <w:rsid w:val="00693670"/>
    <w:rsid w:val="00693E08"/>
    <w:rsid w:val="006962E1"/>
    <w:rsid w:val="00696E24"/>
    <w:rsid w:val="006A0BF5"/>
    <w:rsid w:val="006B19A3"/>
    <w:rsid w:val="006B6BF5"/>
    <w:rsid w:val="006C39FA"/>
    <w:rsid w:val="006D3108"/>
    <w:rsid w:val="006D4C33"/>
    <w:rsid w:val="006D502E"/>
    <w:rsid w:val="006F0809"/>
    <w:rsid w:val="006F6784"/>
    <w:rsid w:val="006F7C2A"/>
    <w:rsid w:val="0070345A"/>
    <w:rsid w:val="00704739"/>
    <w:rsid w:val="007119E4"/>
    <w:rsid w:val="007238B6"/>
    <w:rsid w:val="00732C7A"/>
    <w:rsid w:val="00734FEB"/>
    <w:rsid w:val="00735BB1"/>
    <w:rsid w:val="00735FF6"/>
    <w:rsid w:val="00737473"/>
    <w:rsid w:val="00740FCE"/>
    <w:rsid w:val="00741183"/>
    <w:rsid w:val="0074577F"/>
    <w:rsid w:val="00745C60"/>
    <w:rsid w:val="00750729"/>
    <w:rsid w:val="00752945"/>
    <w:rsid w:val="00767ACF"/>
    <w:rsid w:val="0077204C"/>
    <w:rsid w:val="00772FB0"/>
    <w:rsid w:val="007801B6"/>
    <w:rsid w:val="0078054E"/>
    <w:rsid w:val="00786B14"/>
    <w:rsid w:val="00794044"/>
    <w:rsid w:val="007A3106"/>
    <w:rsid w:val="007A3934"/>
    <w:rsid w:val="007A3B31"/>
    <w:rsid w:val="007A6C57"/>
    <w:rsid w:val="007A7101"/>
    <w:rsid w:val="007B0625"/>
    <w:rsid w:val="007B6741"/>
    <w:rsid w:val="007D3E52"/>
    <w:rsid w:val="007D709F"/>
    <w:rsid w:val="007E40A4"/>
    <w:rsid w:val="007E6240"/>
    <w:rsid w:val="007F1F30"/>
    <w:rsid w:val="00800167"/>
    <w:rsid w:val="00804471"/>
    <w:rsid w:val="00814963"/>
    <w:rsid w:val="00814C80"/>
    <w:rsid w:val="0082285E"/>
    <w:rsid w:val="0082350F"/>
    <w:rsid w:val="008262D5"/>
    <w:rsid w:val="00827ACE"/>
    <w:rsid w:val="0083089E"/>
    <w:rsid w:val="00842F0A"/>
    <w:rsid w:val="00851E38"/>
    <w:rsid w:val="00853E88"/>
    <w:rsid w:val="008569C3"/>
    <w:rsid w:val="00857405"/>
    <w:rsid w:val="00865FA4"/>
    <w:rsid w:val="008704CA"/>
    <w:rsid w:val="00875999"/>
    <w:rsid w:val="00876765"/>
    <w:rsid w:val="008768C9"/>
    <w:rsid w:val="00882B52"/>
    <w:rsid w:val="008927B5"/>
    <w:rsid w:val="00896A1E"/>
    <w:rsid w:val="008B0031"/>
    <w:rsid w:val="008B78F3"/>
    <w:rsid w:val="008C522D"/>
    <w:rsid w:val="008C7455"/>
    <w:rsid w:val="008D4405"/>
    <w:rsid w:val="008D62FE"/>
    <w:rsid w:val="008D676B"/>
    <w:rsid w:val="008D6EE1"/>
    <w:rsid w:val="008E6497"/>
    <w:rsid w:val="008E67ED"/>
    <w:rsid w:val="008F037D"/>
    <w:rsid w:val="008F27B6"/>
    <w:rsid w:val="008F6195"/>
    <w:rsid w:val="00900842"/>
    <w:rsid w:val="0090626D"/>
    <w:rsid w:val="00910282"/>
    <w:rsid w:val="00920804"/>
    <w:rsid w:val="009241F6"/>
    <w:rsid w:val="0093306A"/>
    <w:rsid w:val="009340FB"/>
    <w:rsid w:val="00942E9E"/>
    <w:rsid w:val="0094301F"/>
    <w:rsid w:val="00944330"/>
    <w:rsid w:val="00946F60"/>
    <w:rsid w:val="00954D36"/>
    <w:rsid w:val="00961C36"/>
    <w:rsid w:val="00964E7F"/>
    <w:rsid w:val="00965538"/>
    <w:rsid w:val="00965C4C"/>
    <w:rsid w:val="00965FE8"/>
    <w:rsid w:val="00966604"/>
    <w:rsid w:val="00967335"/>
    <w:rsid w:val="00967E05"/>
    <w:rsid w:val="00971D4D"/>
    <w:rsid w:val="00973D19"/>
    <w:rsid w:val="00983D7C"/>
    <w:rsid w:val="00983FE3"/>
    <w:rsid w:val="00991DDB"/>
    <w:rsid w:val="009922CD"/>
    <w:rsid w:val="0099403E"/>
    <w:rsid w:val="009960A2"/>
    <w:rsid w:val="00996351"/>
    <w:rsid w:val="009A2190"/>
    <w:rsid w:val="009A7278"/>
    <w:rsid w:val="009B09EA"/>
    <w:rsid w:val="009B41A3"/>
    <w:rsid w:val="009B4B80"/>
    <w:rsid w:val="009B50DC"/>
    <w:rsid w:val="009B5D98"/>
    <w:rsid w:val="009B7325"/>
    <w:rsid w:val="009C1A4B"/>
    <w:rsid w:val="009C2360"/>
    <w:rsid w:val="009D0F14"/>
    <w:rsid w:val="009D1501"/>
    <w:rsid w:val="009D5071"/>
    <w:rsid w:val="009D62C3"/>
    <w:rsid w:val="009E4215"/>
    <w:rsid w:val="009E4DEC"/>
    <w:rsid w:val="009F387C"/>
    <w:rsid w:val="009F47C3"/>
    <w:rsid w:val="00A040E1"/>
    <w:rsid w:val="00A10B4B"/>
    <w:rsid w:val="00A11A70"/>
    <w:rsid w:val="00A15A5D"/>
    <w:rsid w:val="00A1625F"/>
    <w:rsid w:val="00A163BB"/>
    <w:rsid w:val="00A17FD7"/>
    <w:rsid w:val="00A26640"/>
    <w:rsid w:val="00A402C3"/>
    <w:rsid w:val="00A42064"/>
    <w:rsid w:val="00A42C3F"/>
    <w:rsid w:val="00A434DA"/>
    <w:rsid w:val="00A45F09"/>
    <w:rsid w:val="00A46368"/>
    <w:rsid w:val="00A46C2C"/>
    <w:rsid w:val="00A47F73"/>
    <w:rsid w:val="00A50B09"/>
    <w:rsid w:val="00A5655C"/>
    <w:rsid w:val="00A625C4"/>
    <w:rsid w:val="00A6449E"/>
    <w:rsid w:val="00A676EB"/>
    <w:rsid w:val="00A72C27"/>
    <w:rsid w:val="00A73DC8"/>
    <w:rsid w:val="00A86C60"/>
    <w:rsid w:val="00A93DED"/>
    <w:rsid w:val="00AA7C54"/>
    <w:rsid w:val="00AB5AA9"/>
    <w:rsid w:val="00AB7E6F"/>
    <w:rsid w:val="00AB7F89"/>
    <w:rsid w:val="00AC3232"/>
    <w:rsid w:val="00AC6544"/>
    <w:rsid w:val="00AC7700"/>
    <w:rsid w:val="00AC7777"/>
    <w:rsid w:val="00AD0861"/>
    <w:rsid w:val="00AD1EB5"/>
    <w:rsid w:val="00AD38CF"/>
    <w:rsid w:val="00AD4E20"/>
    <w:rsid w:val="00AD52C4"/>
    <w:rsid w:val="00AD76F0"/>
    <w:rsid w:val="00AE2EF2"/>
    <w:rsid w:val="00AE647F"/>
    <w:rsid w:val="00AF20F2"/>
    <w:rsid w:val="00AF5383"/>
    <w:rsid w:val="00B02E6A"/>
    <w:rsid w:val="00B03B9B"/>
    <w:rsid w:val="00B03D9C"/>
    <w:rsid w:val="00B065BB"/>
    <w:rsid w:val="00B074EC"/>
    <w:rsid w:val="00B07B87"/>
    <w:rsid w:val="00B16084"/>
    <w:rsid w:val="00B169CA"/>
    <w:rsid w:val="00B235A4"/>
    <w:rsid w:val="00B26E51"/>
    <w:rsid w:val="00B37F2C"/>
    <w:rsid w:val="00B41E20"/>
    <w:rsid w:val="00B42975"/>
    <w:rsid w:val="00B433EB"/>
    <w:rsid w:val="00B44B29"/>
    <w:rsid w:val="00B55F2F"/>
    <w:rsid w:val="00B81CE6"/>
    <w:rsid w:val="00B86296"/>
    <w:rsid w:val="00B96782"/>
    <w:rsid w:val="00BA0FA9"/>
    <w:rsid w:val="00BA6684"/>
    <w:rsid w:val="00BB0FD0"/>
    <w:rsid w:val="00BC0BE2"/>
    <w:rsid w:val="00BC2B00"/>
    <w:rsid w:val="00BD25CA"/>
    <w:rsid w:val="00BF057C"/>
    <w:rsid w:val="00BF2F7D"/>
    <w:rsid w:val="00BF7F04"/>
    <w:rsid w:val="00C00002"/>
    <w:rsid w:val="00C02867"/>
    <w:rsid w:val="00C04CA0"/>
    <w:rsid w:val="00C109C9"/>
    <w:rsid w:val="00C1241A"/>
    <w:rsid w:val="00C137F0"/>
    <w:rsid w:val="00C1552C"/>
    <w:rsid w:val="00C16482"/>
    <w:rsid w:val="00C23B44"/>
    <w:rsid w:val="00C27BD6"/>
    <w:rsid w:val="00C319C6"/>
    <w:rsid w:val="00C3650E"/>
    <w:rsid w:val="00C41F76"/>
    <w:rsid w:val="00C5552D"/>
    <w:rsid w:val="00C562D9"/>
    <w:rsid w:val="00C56AF7"/>
    <w:rsid w:val="00C5756F"/>
    <w:rsid w:val="00C625AD"/>
    <w:rsid w:val="00C632E9"/>
    <w:rsid w:val="00C66CAF"/>
    <w:rsid w:val="00C67F74"/>
    <w:rsid w:val="00C716BA"/>
    <w:rsid w:val="00C76E01"/>
    <w:rsid w:val="00C91EAA"/>
    <w:rsid w:val="00C950DC"/>
    <w:rsid w:val="00C96A1A"/>
    <w:rsid w:val="00CA3697"/>
    <w:rsid w:val="00CA7147"/>
    <w:rsid w:val="00CB0B30"/>
    <w:rsid w:val="00CB340A"/>
    <w:rsid w:val="00CB36CC"/>
    <w:rsid w:val="00CB3767"/>
    <w:rsid w:val="00CB5F3F"/>
    <w:rsid w:val="00CC4F4D"/>
    <w:rsid w:val="00CC6283"/>
    <w:rsid w:val="00CD4836"/>
    <w:rsid w:val="00CE25D3"/>
    <w:rsid w:val="00CE5565"/>
    <w:rsid w:val="00CE5CFA"/>
    <w:rsid w:val="00CE6354"/>
    <w:rsid w:val="00CE774E"/>
    <w:rsid w:val="00CF1803"/>
    <w:rsid w:val="00CF651E"/>
    <w:rsid w:val="00CF7263"/>
    <w:rsid w:val="00D026FE"/>
    <w:rsid w:val="00D06C59"/>
    <w:rsid w:val="00D278EE"/>
    <w:rsid w:val="00D3530F"/>
    <w:rsid w:val="00D354B2"/>
    <w:rsid w:val="00D356BB"/>
    <w:rsid w:val="00D44138"/>
    <w:rsid w:val="00D46FCA"/>
    <w:rsid w:val="00D5077C"/>
    <w:rsid w:val="00D508EE"/>
    <w:rsid w:val="00D55B05"/>
    <w:rsid w:val="00D55DF3"/>
    <w:rsid w:val="00D56439"/>
    <w:rsid w:val="00D57ABB"/>
    <w:rsid w:val="00D64A9A"/>
    <w:rsid w:val="00D668FE"/>
    <w:rsid w:val="00D67108"/>
    <w:rsid w:val="00D71B11"/>
    <w:rsid w:val="00D722EA"/>
    <w:rsid w:val="00D72B49"/>
    <w:rsid w:val="00D81E40"/>
    <w:rsid w:val="00D8765F"/>
    <w:rsid w:val="00D9145D"/>
    <w:rsid w:val="00D92F05"/>
    <w:rsid w:val="00D93DE2"/>
    <w:rsid w:val="00D94180"/>
    <w:rsid w:val="00D9516A"/>
    <w:rsid w:val="00DA3F9C"/>
    <w:rsid w:val="00DA4038"/>
    <w:rsid w:val="00DA5A4E"/>
    <w:rsid w:val="00DA64E0"/>
    <w:rsid w:val="00DB6747"/>
    <w:rsid w:val="00DC3CAB"/>
    <w:rsid w:val="00DC6443"/>
    <w:rsid w:val="00DD6B18"/>
    <w:rsid w:val="00DE1F96"/>
    <w:rsid w:val="00DE4886"/>
    <w:rsid w:val="00DF10CF"/>
    <w:rsid w:val="00E0102B"/>
    <w:rsid w:val="00E017BF"/>
    <w:rsid w:val="00E130F2"/>
    <w:rsid w:val="00E224E2"/>
    <w:rsid w:val="00E2521B"/>
    <w:rsid w:val="00E2737B"/>
    <w:rsid w:val="00E32D78"/>
    <w:rsid w:val="00E34BF0"/>
    <w:rsid w:val="00E474B3"/>
    <w:rsid w:val="00E5420E"/>
    <w:rsid w:val="00E5562E"/>
    <w:rsid w:val="00E56B8E"/>
    <w:rsid w:val="00E65FD5"/>
    <w:rsid w:val="00E721BA"/>
    <w:rsid w:val="00E77F24"/>
    <w:rsid w:val="00E80D15"/>
    <w:rsid w:val="00E81D0F"/>
    <w:rsid w:val="00E861B4"/>
    <w:rsid w:val="00E867F8"/>
    <w:rsid w:val="00E95F81"/>
    <w:rsid w:val="00EA2E8D"/>
    <w:rsid w:val="00EA35B3"/>
    <w:rsid w:val="00EA41F3"/>
    <w:rsid w:val="00EB09F6"/>
    <w:rsid w:val="00EB6283"/>
    <w:rsid w:val="00EB6371"/>
    <w:rsid w:val="00EB7DFE"/>
    <w:rsid w:val="00ED600A"/>
    <w:rsid w:val="00EE44E0"/>
    <w:rsid w:val="00EF160D"/>
    <w:rsid w:val="00EF6095"/>
    <w:rsid w:val="00F02C86"/>
    <w:rsid w:val="00F04A22"/>
    <w:rsid w:val="00F06E0A"/>
    <w:rsid w:val="00F15653"/>
    <w:rsid w:val="00F1774D"/>
    <w:rsid w:val="00F25057"/>
    <w:rsid w:val="00F25C0B"/>
    <w:rsid w:val="00F30557"/>
    <w:rsid w:val="00F30691"/>
    <w:rsid w:val="00F367B4"/>
    <w:rsid w:val="00F44CCB"/>
    <w:rsid w:val="00F46E7A"/>
    <w:rsid w:val="00F5487C"/>
    <w:rsid w:val="00F600D3"/>
    <w:rsid w:val="00F62902"/>
    <w:rsid w:val="00F62DAE"/>
    <w:rsid w:val="00F669DC"/>
    <w:rsid w:val="00F74F01"/>
    <w:rsid w:val="00F841C1"/>
    <w:rsid w:val="00F84629"/>
    <w:rsid w:val="00F9506B"/>
    <w:rsid w:val="00F97FAB"/>
    <w:rsid w:val="00FA06E0"/>
    <w:rsid w:val="00FB3BD7"/>
    <w:rsid w:val="00FB69E8"/>
    <w:rsid w:val="00FC0108"/>
    <w:rsid w:val="00FC1D29"/>
    <w:rsid w:val="00FC249A"/>
    <w:rsid w:val="00FC5595"/>
    <w:rsid w:val="00FE0896"/>
    <w:rsid w:val="00FF0D96"/>
    <w:rsid w:val="00FF14D4"/>
    <w:rsid w:val="011F6BF1"/>
    <w:rsid w:val="01B36BD0"/>
    <w:rsid w:val="01D979F2"/>
    <w:rsid w:val="02AD75A5"/>
    <w:rsid w:val="03DF3D4F"/>
    <w:rsid w:val="040C75CD"/>
    <w:rsid w:val="045A41EA"/>
    <w:rsid w:val="04931259"/>
    <w:rsid w:val="04D35C72"/>
    <w:rsid w:val="05A21B5F"/>
    <w:rsid w:val="063C3B74"/>
    <w:rsid w:val="08416F2D"/>
    <w:rsid w:val="095A24AC"/>
    <w:rsid w:val="09D67770"/>
    <w:rsid w:val="0A286569"/>
    <w:rsid w:val="0A502357"/>
    <w:rsid w:val="0A7113D6"/>
    <w:rsid w:val="0AF75787"/>
    <w:rsid w:val="0C6460A2"/>
    <w:rsid w:val="0C693DF6"/>
    <w:rsid w:val="0F6949B9"/>
    <w:rsid w:val="0FA7334B"/>
    <w:rsid w:val="0FF243B0"/>
    <w:rsid w:val="11AC1D80"/>
    <w:rsid w:val="12097063"/>
    <w:rsid w:val="14A213F8"/>
    <w:rsid w:val="15AD4C32"/>
    <w:rsid w:val="15B8653A"/>
    <w:rsid w:val="15C0276A"/>
    <w:rsid w:val="15E85450"/>
    <w:rsid w:val="1688192D"/>
    <w:rsid w:val="17B55FF2"/>
    <w:rsid w:val="18A90670"/>
    <w:rsid w:val="190D30A5"/>
    <w:rsid w:val="1A2A6BA5"/>
    <w:rsid w:val="1A8637B5"/>
    <w:rsid w:val="1A9210DE"/>
    <w:rsid w:val="1C3A718F"/>
    <w:rsid w:val="1CA53161"/>
    <w:rsid w:val="1CA8056B"/>
    <w:rsid w:val="1D0E6271"/>
    <w:rsid w:val="1DBD217F"/>
    <w:rsid w:val="1F5B07C7"/>
    <w:rsid w:val="205F020B"/>
    <w:rsid w:val="208E40C2"/>
    <w:rsid w:val="24E458D7"/>
    <w:rsid w:val="25AC5574"/>
    <w:rsid w:val="262C11AD"/>
    <w:rsid w:val="264D6D44"/>
    <w:rsid w:val="274A49E9"/>
    <w:rsid w:val="28237D5C"/>
    <w:rsid w:val="29205AD5"/>
    <w:rsid w:val="29796396"/>
    <w:rsid w:val="2A157F15"/>
    <w:rsid w:val="2D34414E"/>
    <w:rsid w:val="2DD83397"/>
    <w:rsid w:val="2EAA70D4"/>
    <w:rsid w:val="2F5A6DBC"/>
    <w:rsid w:val="2FBA6381"/>
    <w:rsid w:val="30850E88"/>
    <w:rsid w:val="316F691B"/>
    <w:rsid w:val="32131EF5"/>
    <w:rsid w:val="32C33DA1"/>
    <w:rsid w:val="33917D83"/>
    <w:rsid w:val="34C02B81"/>
    <w:rsid w:val="34F76C36"/>
    <w:rsid w:val="374D45B0"/>
    <w:rsid w:val="37CC110F"/>
    <w:rsid w:val="38822413"/>
    <w:rsid w:val="39481A9A"/>
    <w:rsid w:val="3C4E3BC0"/>
    <w:rsid w:val="3CD15375"/>
    <w:rsid w:val="3E3770BC"/>
    <w:rsid w:val="3EAF1EBE"/>
    <w:rsid w:val="3F6B78A7"/>
    <w:rsid w:val="400A0C2B"/>
    <w:rsid w:val="402940A5"/>
    <w:rsid w:val="41910F2D"/>
    <w:rsid w:val="42650422"/>
    <w:rsid w:val="42981FA5"/>
    <w:rsid w:val="434E422C"/>
    <w:rsid w:val="43AA712C"/>
    <w:rsid w:val="44A942D0"/>
    <w:rsid w:val="45A86139"/>
    <w:rsid w:val="46244F73"/>
    <w:rsid w:val="46E1636D"/>
    <w:rsid w:val="47112DA6"/>
    <w:rsid w:val="472E7EA4"/>
    <w:rsid w:val="47300066"/>
    <w:rsid w:val="48AE77F9"/>
    <w:rsid w:val="49916AB0"/>
    <w:rsid w:val="4A1D17C2"/>
    <w:rsid w:val="4C6D6BAC"/>
    <w:rsid w:val="4E02772B"/>
    <w:rsid w:val="4EDD7BF0"/>
    <w:rsid w:val="4F7E26BC"/>
    <w:rsid w:val="4F871C87"/>
    <w:rsid w:val="508431D1"/>
    <w:rsid w:val="50C12A4C"/>
    <w:rsid w:val="52543B4B"/>
    <w:rsid w:val="53193986"/>
    <w:rsid w:val="53B546F8"/>
    <w:rsid w:val="56683D3C"/>
    <w:rsid w:val="56E017F0"/>
    <w:rsid w:val="577F2AA1"/>
    <w:rsid w:val="57905554"/>
    <w:rsid w:val="57F435E4"/>
    <w:rsid w:val="58374651"/>
    <w:rsid w:val="59BB5F6B"/>
    <w:rsid w:val="5A5B7F3B"/>
    <w:rsid w:val="5B2635E7"/>
    <w:rsid w:val="5BA3736B"/>
    <w:rsid w:val="5EB033F0"/>
    <w:rsid w:val="605635E0"/>
    <w:rsid w:val="608B2DCE"/>
    <w:rsid w:val="609631AE"/>
    <w:rsid w:val="61D858B1"/>
    <w:rsid w:val="623D4F3E"/>
    <w:rsid w:val="625E7ACB"/>
    <w:rsid w:val="629A7DB0"/>
    <w:rsid w:val="63B5712C"/>
    <w:rsid w:val="66456FF6"/>
    <w:rsid w:val="667335AE"/>
    <w:rsid w:val="66D42100"/>
    <w:rsid w:val="67A63303"/>
    <w:rsid w:val="68BE2935"/>
    <w:rsid w:val="69586B5E"/>
    <w:rsid w:val="6AB0617B"/>
    <w:rsid w:val="6B686E01"/>
    <w:rsid w:val="7045620A"/>
    <w:rsid w:val="72D75DC2"/>
    <w:rsid w:val="74753B7F"/>
    <w:rsid w:val="74FB6702"/>
    <w:rsid w:val="77665D83"/>
    <w:rsid w:val="7A073341"/>
    <w:rsid w:val="7B142C33"/>
    <w:rsid w:val="7B683373"/>
    <w:rsid w:val="7B7A6D7B"/>
    <w:rsid w:val="7C0A54D4"/>
    <w:rsid w:val="7F9D2CB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39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djustRightInd w:val="0"/>
      <w:spacing w:line="360" w:lineRule="atLeast"/>
      <w:textAlignment w:val="baseline"/>
    </w:pPr>
    <w:rPr>
      <w:rFonts w:ascii="Times New Roman" w:hAnsi="Times New Roman" w:eastAsia="宋体" w:cs="Times New Roman"/>
      <w:sz w:val="24"/>
      <w:lang w:val="en-US" w:eastAsia="zh-CN" w:bidi="ar-SA"/>
    </w:rPr>
  </w:style>
  <w:style w:type="paragraph" w:styleId="2">
    <w:name w:val="heading 4"/>
    <w:basedOn w:val="3"/>
    <w:next w:val="1"/>
    <w:qFormat/>
    <w:uiPriority w:val="0"/>
    <w:pPr>
      <w:keepNext/>
      <w:keepLines/>
      <w:adjustRightInd w:val="0"/>
      <w:spacing w:before="280" w:after="290" w:line="376" w:lineRule="auto"/>
      <w:textAlignment w:val="baseline"/>
      <w:outlineLvl w:val="3"/>
    </w:pPr>
    <w:rPr>
      <w:rFonts w:ascii="Arial" w:hAnsi="Arial" w:eastAsia="黑体"/>
      <w:b/>
      <w:sz w:val="28"/>
      <w:szCs w:val="20"/>
    </w:rPr>
  </w:style>
  <w:style w:type="character" w:default="1" w:styleId="14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00 正文"/>
    <w:basedOn w:val="1"/>
    <w:qFormat/>
    <w:uiPriority w:val="0"/>
    <w:pPr>
      <w:adjustRightInd w:val="0"/>
      <w:textAlignment w:val="baseline"/>
    </w:pPr>
    <w:rPr>
      <w:rFonts w:hAnsi="宋体"/>
      <w:bCs/>
      <w:kern w:val="2"/>
      <w:sz w:val="24"/>
    </w:rPr>
  </w:style>
  <w:style w:type="paragraph" w:styleId="4">
    <w:name w:val="Normal Indent"/>
    <w:basedOn w:val="1"/>
    <w:qFormat/>
    <w:uiPriority w:val="0"/>
    <w:pPr>
      <w:ind w:firstLine="420"/>
    </w:pPr>
    <w:rPr>
      <w:sz w:val="28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ody Text"/>
    <w:basedOn w:val="1"/>
    <w:next w:val="7"/>
    <w:qFormat/>
    <w:uiPriority w:val="0"/>
    <w:rPr>
      <w:rFonts w:eastAsia="方正魏碑简体"/>
      <w:sz w:val="72"/>
    </w:rPr>
  </w:style>
  <w:style w:type="paragraph" w:styleId="7">
    <w:name w:val="toc 5"/>
    <w:basedOn w:val="1"/>
    <w:next w:val="1"/>
    <w:qFormat/>
    <w:uiPriority w:val="39"/>
    <w:pPr>
      <w:ind w:left="840"/>
      <w:jc w:val="left"/>
    </w:pPr>
    <w:rPr>
      <w:sz w:val="18"/>
      <w:szCs w:val="18"/>
    </w:rPr>
  </w:style>
  <w:style w:type="paragraph" w:styleId="8">
    <w:name w:val="Block Text"/>
    <w:basedOn w:val="1"/>
    <w:qFormat/>
    <w:uiPriority w:val="0"/>
    <w:pPr>
      <w:snapToGrid w:val="0"/>
      <w:spacing w:line="480" w:lineRule="atLeast"/>
      <w:ind w:left="-240" w:right="-447" w:firstLine="570"/>
      <w:jc w:val="both"/>
    </w:pPr>
    <w:rPr>
      <w:sz w:val="28"/>
    </w:rPr>
  </w:style>
  <w:style w:type="paragraph" w:styleId="9">
    <w:name w:val="Plain Text"/>
    <w:basedOn w:val="1"/>
    <w:qFormat/>
    <w:uiPriority w:val="0"/>
    <w:pPr>
      <w:adjustRightInd/>
      <w:spacing w:line="240" w:lineRule="auto"/>
      <w:jc w:val="both"/>
      <w:textAlignment w:val="auto"/>
    </w:pPr>
    <w:rPr>
      <w:rFonts w:ascii="宋体" w:hAnsi="Courier New"/>
      <w:kern w:val="2"/>
      <w:sz w:val="21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table" w:styleId="13">
    <w:name w:val="Table Grid"/>
    <w:basedOn w:val="12"/>
    <w:qFormat/>
    <w:uiPriority w:val="0"/>
    <w:pPr>
      <w:widowControl w:val="0"/>
      <w:adjustRightInd w:val="0"/>
      <w:spacing w:line="360" w:lineRule="atLeast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page number"/>
    <w:basedOn w:val="14"/>
    <w:qFormat/>
    <w:uiPriority w:val="0"/>
  </w:style>
  <w:style w:type="character" w:styleId="16">
    <w:name w:val="Hyperlink"/>
    <w:qFormat/>
    <w:uiPriority w:val="0"/>
    <w:rPr>
      <w:color w:val="0000FF"/>
      <w:u w:val="single"/>
    </w:rPr>
  </w:style>
  <w:style w:type="character" w:customStyle="1" w:styleId="17">
    <w:name w:val="font01"/>
    <w:basedOn w:val="14"/>
    <w:qFormat/>
    <w:uiPriority w:val="0"/>
    <w:rPr>
      <w:rFonts w:hint="default" w:ascii="Times New Roman" w:hAnsi="Times New Roman" w:cs="Times New Roman"/>
      <w:color w:val="393939"/>
      <w:sz w:val="22"/>
      <w:szCs w:val="22"/>
      <w:u w:val="none"/>
    </w:rPr>
  </w:style>
  <w:style w:type="paragraph" w:customStyle="1" w:styleId="18">
    <w:name w:val=" Char Char Char1 Char Char Char3 Char Char Char Char"/>
    <w:basedOn w:val="1"/>
    <w:qFormat/>
    <w:uiPriority w:val="0"/>
    <w:rPr>
      <w:rFonts w:ascii="Tahoma" w:hAnsi="Tahoma"/>
    </w:rPr>
  </w:style>
  <w:style w:type="paragraph" w:customStyle="1" w:styleId="19">
    <w:name w:val=" Char Char Char1 Char Char Char Char Char Char Char Char Char Char"/>
    <w:basedOn w:val="1"/>
    <w:qFormat/>
    <w:uiPriority w:val="0"/>
    <w:rPr>
      <w:rFonts w:ascii="Tahoma" w:hAnsi="Tahoma"/>
    </w:rPr>
  </w:style>
  <w:style w:type="paragraph" w:customStyle="1" w:styleId="20">
    <w:name w:val="_Style 8"/>
    <w:basedOn w:val="1"/>
    <w:qFormat/>
    <w:uiPriority w:val="0"/>
    <w:rPr>
      <w:rFonts w:ascii="Tahoma" w:hAnsi="Tahoma"/>
    </w:rPr>
  </w:style>
  <w:style w:type="paragraph" w:customStyle="1" w:styleId="21">
    <w:name w:val=" Char"/>
    <w:basedOn w:val="1"/>
    <w:qFormat/>
    <w:uiPriority w:val="0"/>
    <w:rPr>
      <w:rFonts w:ascii="Tahoma" w:hAnsi="Tahom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wisdri</Company>
  <Pages>5</Pages>
  <Words>1482</Words>
  <Characters>1709</Characters>
  <Lines>16</Lines>
  <Paragraphs>4</Paragraphs>
  <TotalTime>11</TotalTime>
  <ScaleCrop>false</ScaleCrop>
  <LinksUpToDate>false</LinksUpToDate>
  <CharactersWithSpaces>1843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2014-11-24T01:12:00Z</dcterms:created>
  <dc:creator>1</dc:creator>
  <cp:lastModifiedBy>往事</cp:lastModifiedBy>
  <cp:lastPrinted>2010-06-13T03:59:00Z</cp:lastPrinted>
  <dcterms:modified xsi:type="dcterms:W3CDTF">2026-03-06T09:01:42Z</dcterms:modified>
  <dc:title>武钢新3号高炉铜冷却壁招标书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  <property fmtid="{D5CDD505-2E9C-101B-9397-08002B2CF9AE}" pid="3" name="ICV">
    <vt:lpwstr>B9169C9F4BDE46E384CDBE21F404F4D1_13</vt:lpwstr>
  </property>
  <property fmtid="{D5CDD505-2E9C-101B-9397-08002B2CF9AE}" pid="4" name="KSOTemplateDocerSaveRecord">
    <vt:lpwstr>eyJoZGlkIjoiZWVkMTQ2MWVjYjcyMWI3M2MwMWM1NTE4ZTllYjlkOWMiLCJ1c2VySWQiOiIxNjUwMTk0NTEzIn0=</vt:lpwstr>
  </property>
</Properties>
</file>